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36415D7B"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EB44D8" w:rsidRPr="00EB44D8">
        <w:rPr>
          <w:rFonts w:asciiTheme="majorHAnsi" w:hAnsiTheme="majorHAnsi"/>
          <w:color w:val="FFFFFF" w:themeColor="background1"/>
          <w:sz w:val="72"/>
          <w:szCs w:val="72"/>
        </w:rPr>
        <w:t>dezembro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936303"/>
      <w:r w:rsidRPr="008133B4">
        <w:lastRenderedPageBreak/>
        <w:t>Sumário</w:t>
      </w:r>
      <w:bookmarkEnd w:id="2"/>
      <w:bookmarkEnd w:id="3"/>
    </w:p>
    <w:p w14:paraId="51918743" w14:textId="7269AF4F" w:rsidR="00E61E21"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4936303" w:history="1">
        <w:r w:rsidR="00E61E21" w:rsidRPr="00A850F5">
          <w:rPr>
            <w:rStyle w:val="Hyperlink"/>
            <w:noProof/>
          </w:rPr>
          <w:t>Sumário</w:t>
        </w:r>
        <w:r w:rsidR="00E61E21">
          <w:rPr>
            <w:noProof/>
            <w:webHidden/>
          </w:rPr>
          <w:tab/>
        </w:r>
        <w:r w:rsidR="00E61E21">
          <w:rPr>
            <w:noProof/>
            <w:webHidden/>
          </w:rPr>
          <w:fldChar w:fldCharType="begin"/>
        </w:r>
        <w:r w:rsidR="00E61E21">
          <w:rPr>
            <w:noProof/>
            <w:webHidden/>
          </w:rPr>
          <w:instrText xml:space="preserve"> PAGEREF _Toc54936303 \h </w:instrText>
        </w:r>
        <w:r w:rsidR="00E61E21">
          <w:rPr>
            <w:noProof/>
            <w:webHidden/>
          </w:rPr>
        </w:r>
        <w:r w:rsidR="00E61E21">
          <w:rPr>
            <w:noProof/>
            <w:webHidden/>
          </w:rPr>
          <w:fldChar w:fldCharType="separate"/>
        </w:r>
        <w:r w:rsidR="00E61E21">
          <w:rPr>
            <w:noProof/>
            <w:webHidden/>
          </w:rPr>
          <w:t>2</w:t>
        </w:r>
        <w:r w:rsidR="00E61E21">
          <w:rPr>
            <w:noProof/>
            <w:webHidden/>
          </w:rPr>
          <w:fldChar w:fldCharType="end"/>
        </w:r>
      </w:hyperlink>
    </w:p>
    <w:p w14:paraId="56FEECB5" w14:textId="55A126B5" w:rsidR="00E61E21" w:rsidRDefault="003B6FB8">
      <w:pPr>
        <w:pStyle w:val="TOC1"/>
        <w:tabs>
          <w:tab w:val="right" w:leader="dot" w:pos="5030"/>
        </w:tabs>
        <w:rPr>
          <w:rFonts w:eastAsiaTheme="minorEastAsia"/>
          <w:b w:val="0"/>
          <w:caps w:val="0"/>
          <w:noProof/>
          <w:sz w:val="22"/>
          <w:lang w:val="en-US" w:eastAsia="en-US" w:bidi="ar-SA"/>
        </w:rPr>
      </w:pPr>
      <w:hyperlink w:anchor="_Toc54936304" w:history="1">
        <w:r w:rsidR="00E61E21" w:rsidRPr="00A850F5">
          <w:rPr>
            <w:rStyle w:val="Hyperlink"/>
            <w:noProof/>
          </w:rPr>
          <w:t>Introdução</w:t>
        </w:r>
        <w:r w:rsidR="00E61E21">
          <w:rPr>
            <w:noProof/>
            <w:webHidden/>
          </w:rPr>
          <w:tab/>
        </w:r>
        <w:r w:rsidR="00E61E21">
          <w:rPr>
            <w:noProof/>
            <w:webHidden/>
          </w:rPr>
          <w:fldChar w:fldCharType="begin"/>
        </w:r>
        <w:r w:rsidR="00E61E21">
          <w:rPr>
            <w:noProof/>
            <w:webHidden/>
          </w:rPr>
          <w:instrText xml:space="preserve"> PAGEREF _Toc54936304 \h </w:instrText>
        </w:r>
        <w:r w:rsidR="00E61E21">
          <w:rPr>
            <w:noProof/>
            <w:webHidden/>
          </w:rPr>
        </w:r>
        <w:r w:rsidR="00E61E21">
          <w:rPr>
            <w:noProof/>
            <w:webHidden/>
          </w:rPr>
          <w:fldChar w:fldCharType="separate"/>
        </w:r>
        <w:r w:rsidR="00E61E21">
          <w:rPr>
            <w:noProof/>
            <w:webHidden/>
          </w:rPr>
          <w:t>3</w:t>
        </w:r>
        <w:r w:rsidR="00E61E21">
          <w:rPr>
            <w:noProof/>
            <w:webHidden/>
          </w:rPr>
          <w:fldChar w:fldCharType="end"/>
        </w:r>
      </w:hyperlink>
    </w:p>
    <w:p w14:paraId="0CCBADA7" w14:textId="685C6326" w:rsidR="00E61E21" w:rsidRDefault="003B6FB8">
      <w:pPr>
        <w:pStyle w:val="TOC1"/>
        <w:tabs>
          <w:tab w:val="right" w:leader="dot" w:pos="5030"/>
        </w:tabs>
        <w:rPr>
          <w:rFonts w:eastAsiaTheme="minorEastAsia"/>
          <w:b w:val="0"/>
          <w:caps w:val="0"/>
          <w:noProof/>
          <w:sz w:val="22"/>
          <w:lang w:val="en-US" w:eastAsia="en-US" w:bidi="ar-SA"/>
        </w:rPr>
      </w:pPr>
      <w:hyperlink w:anchor="_Toc54936305" w:history="1">
        <w:r w:rsidR="00E61E21" w:rsidRPr="00A850F5">
          <w:rPr>
            <w:rStyle w:val="Hyperlink"/>
            <w:noProof/>
          </w:rPr>
          <w:t>Termos Gerais</w:t>
        </w:r>
        <w:r w:rsidR="00E61E21">
          <w:rPr>
            <w:noProof/>
            <w:webHidden/>
          </w:rPr>
          <w:tab/>
        </w:r>
        <w:r w:rsidR="00E61E21">
          <w:rPr>
            <w:noProof/>
            <w:webHidden/>
          </w:rPr>
          <w:fldChar w:fldCharType="begin"/>
        </w:r>
        <w:r w:rsidR="00E61E21">
          <w:rPr>
            <w:noProof/>
            <w:webHidden/>
          </w:rPr>
          <w:instrText xml:space="preserve"> PAGEREF _Toc54936305 \h </w:instrText>
        </w:r>
        <w:r w:rsidR="00E61E21">
          <w:rPr>
            <w:noProof/>
            <w:webHidden/>
          </w:rPr>
        </w:r>
        <w:r w:rsidR="00E61E21">
          <w:rPr>
            <w:noProof/>
            <w:webHidden/>
          </w:rPr>
          <w:fldChar w:fldCharType="separate"/>
        </w:r>
        <w:r w:rsidR="00E61E21">
          <w:rPr>
            <w:noProof/>
            <w:webHidden/>
          </w:rPr>
          <w:t>4</w:t>
        </w:r>
        <w:r w:rsidR="00E61E21">
          <w:rPr>
            <w:noProof/>
            <w:webHidden/>
          </w:rPr>
          <w:fldChar w:fldCharType="end"/>
        </w:r>
      </w:hyperlink>
    </w:p>
    <w:p w14:paraId="7CD1A799" w14:textId="54ADEA76" w:rsidR="00E61E21" w:rsidRDefault="003B6FB8">
      <w:pPr>
        <w:pStyle w:val="TOC1"/>
        <w:tabs>
          <w:tab w:val="right" w:leader="dot" w:pos="5030"/>
        </w:tabs>
        <w:rPr>
          <w:rFonts w:eastAsiaTheme="minorEastAsia"/>
          <w:b w:val="0"/>
          <w:caps w:val="0"/>
          <w:noProof/>
          <w:sz w:val="22"/>
          <w:lang w:val="en-US" w:eastAsia="en-US" w:bidi="ar-SA"/>
        </w:rPr>
      </w:pPr>
      <w:hyperlink w:anchor="_Toc54936306" w:history="1">
        <w:r w:rsidR="00E61E21" w:rsidRPr="00A850F5">
          <w:rPr>
            <w:rStyle w:val="Hyperlink"/>
            <w:noProof/>
          </w:rPr>
          <w:t>Termos Específicos ao Serviço</w:t>
        </w:r>
        <w:r w:rsidR="00E61E21">
          <w:rPr>
            <w:noProof/>
            <w:webHidden/>
          </w:rPr>
          <w:tab/>
        </w:r>
        <w:r w:rsidR="00E61E21">
          <w:rPr>
            <w:noProof/>
            <w:webHidden/>
          </w:rPr>
          <w:fldChar w:fldCharType="begin"/>
        </w:r>
        <w:r w:rsidR="00E61E21">
          <w:rPr>
            <w:noProof/>
            <w:webHidden/>
          </w:rPr>
          <w:instrText xml:space="preserve"> PAGEREF _Toc54936306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121780CF" w14:textId="5B7B9214" w:rsidR="00E61E21" w:rsidRDefault="003B6FB8">
      <w:pPr>
        <w:pStyle w:val="TOC2"/>
        <w:tabs>
          <w:tab w:val="right" w:leader="dot" w:pos="5030"/>
        </w:tabs>
        <w:rPr>
          <w:rFonts w:eastAsiaTheme="minorEastAsia"/>
          <w:b w:val="0"/>
          <w:smallCaps w:val="0"/>
          <w:noProof/>
          <w:sz w:val="22"/>
          <w:lang w:val="en-US" w:eastAsia="en-US" w:bidi="ar-SA"/>
        </w:rPr>
      </w:pPr>
      <w:hyperlink w:anchor="_Toc54936307" w:history="1">
        <w:r w:rsidR="00E61E21" w:rsidRPr="00A850F5">
          <w:rPr>
            <w:rStyle w:val="Hyperlink"/>
            <w:noProof/>
            <w:lang w:val="en-US"/>
          </w:rPr>
          <w:t>Microsoft Dynamics 365</w:t>
        </w:r>
        <w:r w:rsidR="00E61E21">
          <w:rPr>
            <w:noProof/>
            <w:webHidden/>
          </w:rPr>
          <w:tab/>
        </w:r>
        <w:r w:rsidR="00E61E21">
          <w:rPr>
            <w:noProof/>
            <w:webHidden/>
          </w:rPr>
          <w:fldChar w:fldCharType="begin"/>
        </w:r>
        <w:r w:rsidR="00E61E21">
          <w:rPr>
            <w:noProof/>
            <w:webHidden/>
          </w:rPr>
          <w:instrText xml:space="preserve"> PAGEREF _Toc54936307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2AB55227" w14:textId="281599F7" w:rsidR="00E61E21" w:rsidRDefault="003B6FB8">
      <w:pPr>
        <w:pStyle w:val="TOC4"/>
        <w:tabs>
          <w:tab w:val="right" w:leader="dot" w:pos="5030"/>
        </w:tabs>
        <w:rPr>
          <w:rFonts w:eastAsiaTheme="minorEastAsia"/>
          <w:smallCaps w:val="0"/>
          <w:noProof/>
          <w:sz w:val="22"/>
          <w:lang w:val="en-US" w:eastAsia="en-US" w:bidi="ar-SA"/>
        </w:rPr>
      </w:pPr>
      <w:hyperlink w:anchor="_Toc54936308" w:history="1">
        <w:r w:rsidR="00E61E21" w:rsidRPr="00A850F5">
          <w:rPr>
            <w:rStyle w:val="Hyperlink"/>
            <w:noProof/>
            <w:lang w:val="en-US"/>
          </w:rPr>
          <w:t>Dynamics 365 Business Central</w:t>
        </w:r>
        <w:r w:rsidR="00E61E21">
          <w:rPr>
            <w:noProof/>
            <w:webHidden/>
          </w:rPr>
          <w:tab/>
        </w:r>
        <w:r w:rsidR="00E61E21">
          <w:rPr>
            <w:noProof/>
            <w:webHidden/>
          </w:rPr>
          <w:fldChar w:fldCharType="begin"/>
        </w:r>
        <w:r w:rsidR="00E61E21">
          <w:rPr>
            <w:noProof/>
            <w:webHidden/>
          </w:rPr>
          <w:instrText xml:space="preserve"> PAGEREF _Toc54936308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091D6A8D" w14:textId="773964D1" w:rsidR="00E61E21" w:rsidRDefault="003B6FB8">
      <w:pPr>
        <w:pStyle w:val="TOC4"/>
        <w:tabs>
          <w:tab w:val="right" w:leader="dot" w:pos="5030"/>
        </w:tabs>
        <w:rPr>
          <w:rFonts w:eastAsiaTheme="minorEastAsia"/>
          <w:smallCaps w:val="0"/>
          <w:noProof/>
          <w:sz w:val="22"/>
          <w:lang w:val="en-US" w:eastAsia="en-US" w:bidi="ar-SA"/>
        </w:rPr>
      </w:pPr>
      <w:hyperlink w:anchor="_Toc54936309" w:history="1">
        <w:r w:rsidR="00E61E21" w:rsidRPr="00A850F5">
          <w:rPr>
            <w:rStyle w:val="Hyperlink"/>
            <w:noProof/>
          </w:rPr>
          <w:t>Dynamics 365 Commerce</w:t>
        </w:r>
        <w:r w:rsidR="00E61E21">
          <w:rPr>
            <w:noProof/>
            <w:webHidden/>
          </w:rPr>
          <w:tab/>
        </w:r>
        <w:r w:rsidR="00E61E21">
          <w:rPr>
            <w:noProof/>
            <w:webHidden/>
          </w:rPr>
          <w:fldChar w:fldCharType="begin"/>
        </w:r>
        <w:r w:rsidR="00E61E21">
          <w:rPr>
            <w:noProof/>
            <w:webHidden/>
          </w:rPr>
          <w:instrText xml:space="preserve"> PAGEREF _Toc54936309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488D6888" w14:textId="546DDC8A" w:rsidR="00E61E21" w:rsidRDefault="003B6FB8">
      <w:pPr>
        <w:pStyle w:val="TOC4"/>
        <w:tabs>
          <w:tab w:val="right" w:leader="dot" w:pos="5030"/>
        </w:tabs>
        <w:rPr>
          <w:rFonts w:eastAsiaTheme="minorEastAsia"/>
          <w:smallCaps w:val="0"/>
          <w:noProof/>
          <w:sz w:val="22"/>
          <w:lang w:val="en-US" w:eastAsia="en-US" w:bidi="ar-SA"/>
        </w:rPr>
      </w:pPr>
      <w:hyperlink w:anchor="_Toc54936310" w:history="1">
        <w:r w:rsidR="00E61E21" w:rsidRPr="00A850F5">
          <w:rPr>
            <w:rStyle w:val="Hyperlink"/>
            <w:noProof/>
          </w:rPr>
          <w:t>Dynamics 365 Customer Insights</w:t>
        </w:r>
        <w:r w:rsidR="00E61E21">
          <w:rPr>
            <w:noProof/>
            <w:webHidden/>
          </w:rPr>
          <w:tab/>
        </w:r>
        <w:r w:rsidR="00E61E21">
          <w:rPr>
            <w:noProof/>
            <w:webHidden/>
          </w:rPr>
          <w:fldChar w:fldCharType="begin"/>
        </w:r>
        <w:r w:rsidR="00E61E21">
          <w:rPr>
            <w:noProof/>
            <w:webHidden/>
          </w:rPr>
          <w:instrText xml:space="preserve"> PAGEREF _Toc54936310 \h </w:instrText>
        </w:r>
        <w:r w:rsidR="00E61E21">
          <w:rPr>
            <w:noProof/>
            <w:webHidden/>
          </w:rPr>
        </w:r>
        <w:r w:rsidR="00E61E21">
          <w:rPr>
            <w:noProof/>
            <w:webHidden/>
          </w:rPr>
          <w:fldChar w:fldCharType="separate"/>
        </w:r>
        <w:r w:rsidR="00E61E21">
          <w:rPr>
            <w:noProof/>
            <w:webHidden/>
          </w:rPr>
          <w:t>7</w:t>
        </w:r>
        <w:r w:rsidR="00E61E21">
          <w:rPr>
            <w:noProof/>
            <w:webHidden/>
          </w:rPr>
          <w:fldChar w:fldCharType="end"/>
        </w:r>
      </w:hyperlink>
    </w:p>
    <w:p w14:paraId="73F003EB" w14:textId="554F1378" w:rsidR="00E61E21" w:rsidRDefault="003B6FB8">
      <w:pPr>
        <w:pStyle w:val="TOC4"/>
        <w:tabs>
          <w:tab w:val="right" w:leader="dot" w:pos="5030"/>
        </w:tabs>
        <w:rPr>
          <w:rFonts w:eastAsiaTheme="minorEastAsia"/>
          <w:smallCaps w:val="0"/>
          <w:noProof/>
          <w:sz w:val="22"/>
          <w:lang w:val="en-US" w:eastAsia="en-US" w:bidi="ar-SA"/>
        </w:rPr>
      </w:pPr>
      <w:hyperlink w:anchor="_Toc54936311" w:history="1">
        <w:r w:rsidR="00E61E21" w:rsidRPr="00A850F5">
          <w:rPr>
            <w:rStyle w:val="Hyperlink"/>
            <w:noProof/>
            <w:lang w:val="en-US"/>
          </w:rPr>
          <w:t>Dynamics 365 Customer Service Enterprise; Dynamics 365 Customer Service Professional; Dynamics 365 Customer Service Insights;</w:t>
        </w:r>
        <w:r w:rsidR="00E61E21" w:rsidRPr="00A850F5">
          <w:rPr>
            <w:rStyle w:val="Hyperlink"/>
            <w:noProof/>
            <w:lang w:val="en-US" w:eastAsia="en-US"/>
          </w:rPr>
          <w:t xml:space="preserve"> </w:t>
        </w:r>
        <w:r w:rsidR="00E61E21" w:rsidRPr="00A850F5">
          <w:rPr>
            <w:rStyle w:val="Hyperlink"/>
            <w:noProof/>
            <w:lang w:val="en-US"/>
          </w:rPr>
          <w:t>Dynamics 365 Field Service</w:t>
        </w:r>
        <w:r w:rsidR="00E61E21" w:rsidRPr="00A850F5">
          <w:rPr>
            <w:rStyle w:val="Hyperlink"/>
            <w:noProof/>
          </w:rPr>
          <w:t>; Dynamics 365 Marketing</w:t>
        </w:r>
        <w:r w:rsidR="00E61E21">
          <w:rPr>
            <w:noProof/>
            <w:webHidden/>
          </w:rPr>
          <w:tab/>
        </w:r>
        <w:r w:rsidR="00E61E21">
          <w:rPr>
            <w:noProof/>
            <w:webHidden/>
          </w:rPr>
          <w:fldChar w:fldCharType="begin"/>
        </w:r>
        <w:r w:rsidR="00E61E21">
          <w:rPr>
            <w:noProof/>
            <w:webHidden/>
          </w:rPr>
          <w:instrText xml:space="preserve"> PAGEREF _Toc54936311 \h </w:instrText>
        </w:r>
        <w:r w:rsidR="00E61E21">
          <w:rPr>
            <w:noProof/>
            <w:webHidden/>
          </w:rPr>
        </w:r>
        <w:r w:rsidR="00E61E21">
          <w:rPr>
            <w:noProof/>
            <w:webHidden/>
          </w:rPr>
          <w:fldChar w:fldCharType="separate"/>
        </w:r>
        <w:r w:rsidR="00E61E21">
          <w:rPr>
            <w:noProof/>
            <w:webHidden/>
          </w:rPr>
          <w:t>7</w:t>
        </w:r>
        <w:r w:rsidR="00E61E21">
          <w:rPr>
            <w:noProof/>
            <w:webHidden/>
          </w:rPr>
          <w:fldChar w:fldCharType="end"/>
        </w:r>
      </w:hyperlink>
    </w:p>
    <w:p w14:paraId="59D33865" w14:textId="2011DF83" w:rsidR="00E61E21" w:rsidRDefault="003B6FB8">
      <w:pPr>
        <w:pStyle w:val="TOC4"/>
        <w:tabs>
          <w:tab w:val="right" w:leader="dot" w:pos="5030"/>
        </w:tabs>
        <w:rPr>
          <w:rFonts w:eastAsiaTheme="minorEastAsia"/>
          <w:smallCaps w:val="0"/>
          <w:noProof/>
          <w:sz w:val="22"/>
          <w:lang w:val="en-US" w:eastAsia="en-US" w:bidi="ar-SA"/>
        </w:rPr>
      </w:pPr>
      <w:hyperlink w:anchor="_Toc54936312" w:history="1">
        <w:r w:rsidR="00E61E21" w:rsidRPr="00A850F5">
          <w:rPr>
            <w:rStyle w:val="Hyperlink"/>
            <w:noProof/>
          </w:rPr>
          <w:t>Dynamics 365 Fraud Protection</w:t>
        </w:r>
        <w:r w:rsidR="00E61E21">
          <w:rPr>
            <w:noProof/>
            <w:webHidden/>
          </w:rPr>
          <w:tab/>
        </w:r>
        <w:r w:rsidR="00E61E21">
          <w:rPr>
            <w:noProof/>
            <w:webHidden/>
          </w:rPr>
          <w:fldChar w:fldCharType="begin"/>
        </w:r>
        <w:r w:rsidR="00E61E21">
          <w:rPr>
            <w:noProof/>
            <w:webHidden/>
          </w:rPr>
          <w:instrText xml:space="preserve"> PAGEREF _Toc54936312 \h </w:instrText>
        </w:r>
        <w:r w:rsidR="00E61E21">
          <w:rPr>
            <w:noProof/>
            <w:webHidden/>
          </w:rPr>
        </w:r>
        <w:r w:rsidR="00E61E21">
          <w:rPr>
            <w:noProof/>
            <w:webHidden/>
          </w:rPr>
          <w:fldChar w:fldCharType="separate"/>
        </w:r>
        <w:r w:rsidR="00E61E21">
          <w:rPr>
            <w:noProof/>
            <w:webHidden/>
          </w:rPr>
          <w:t>7</w:t>
        </w:r>
        <w:r w:rsidR="00E61E21">
          <w:rPr>
            <w:noProof/>
            <w:webHidden/>
          </w:rPr>
          <w:fldChar w:fldCharType="end"/>
        </w:r>
      </w:hyperlink>
    </w:p>
    <w:p w14:paraId="1727556F" w14:textId="0CD8D33D" w:rsidR="00E61E21" w:rsidRDefault="003B6FB8">
      <w:pPr>
        <w:pStyle w:val="TOC4"/>
        <w:tabs>
          <w:tab w:val="right" w:leader="dot" w:pos="5030"/>
        </w:tabs>
        <w:rPr>
          <w:rFonts w:eastAsiaTheme="minorEastAsia"/>
          <w:smallCaps w:val="0"/>
          <w:noProof/>
          <w:sz w:val="22"/>
          <w:lang w:val="en-US" w:eastAsia="en-US" w:bidi="ar-SA"/>
        </w:rPr>
      </w:pPr>
      <w:hyperlink w:anchor="_Toc54936313" w:history="1">
        <w:r w:rsidR="00E61E21" w:rsidRPr="00A850F5">
          <w:rPr>
            <w:rStyle w:val="Hyperlink"/>
            <w:noProof/>
            <w:lang w:val="en-US"/>
          </w:rPr>
          <w:t xml:space="preserve">Dynamics 365 </w:t>
        </w:r>
        <w:r w:rsidR="00E61E21" w:rsidRPr="00A850F5">
          <w:rPr>
            <w:rStyle w:val="Hyperlink"/>
            <w:noProof/>
          </w:rPr>
          <w:t>Human Resources</w:t>
        </w:r>
        <w:r w:rsidR="00E61E21">
          <w:rPr>
            <w:noProof/>
            <w:webHidden/>
          </w:rPr>
          <w:tab/>
        </w:r>
        <w:r w:rsidR="00E61E21">
          <w:rPr>
            <w:noProof/>
            <w:webHidden/>
          </w:rPr>
          <w:fldChar w:fldCharType="begin"/>
        </w:r>
        <w:r w:rsidR="00E61E21">
          <w:rPr>
            <w:noProof/>
            <w:webHidden/>
          </w:rPr>
          <w:instrText xml:space="preserve"> PAGEREF _Toc54936313 \h </w:instrText>
        </w:r>
        <w:r w:rsidR="00E61E21">
          <w:rPr>
            <w:noProof/>
            <w:webHidden/>
          </w:rPr>
        </w:r>
        <w:r w:rsidR="00E61E21">
          <w:rPr>
            <w:noProof/>
            <w:webHidden/>
          </w:rPr>
          <w:fldChar w:fldCharType="separate"/>
        </w:r>
        <w:r w:rsidR="00E61E21">
          <w:rPr>
            <w:noProof/>
            <w:webHidden/>
          </w:rPr>
          <w:t>8</w:t>
        </w:r>
        <w:r w:rsidR="00E61E21">
          <w:rPr>
            <w:noProof/>
            <w:webHidden/>
          </w:rPr>
          <w:fldChar w:fldCharType="end"/>
        </w:r>
      </w:hyperlink>
    </w:p>
    <w:p w14:paraId="5B053586" w14:textId="6D60A96C" w:rsidR="00E61E21" w:rsidRDefault="003B6FB8">
      <w:pPr>
        <w:pStyle w:val="TOC4"/>
        <w:tabs>
          <w:tab w:val="right" w:leader="dot" w:pos="5030"/>
        </w:tabs>
        <w:rPr>
          <w:rFonts w:eastAsiaTheme="minorEastAsia"/>
          <w:smallCaps w:val="0"/>
          <w:noProof/>
          <w:sz w:val="22"/>
          <w:lang w:val="en-US" w:eastAsia="en-US" w:bidi="ar-SA"/>
        </w:rPr>
      </w:pPr>
      <w:hyperlink w:anchor="_Toc54936314" w:history="1">
        <w:r w:rsidR="00E61E21" w:rsidRPr="00A850F5">
          <w:rPr>
            <w:rStyle w:val="Hyperlink"/>
            <w:noProof/>
          </w:rPr>
          <w:t>Dynamics 365 Remote Assist</w:t>
        </w:r>
        <w:r w:rsidR="00E61E21">
          <w:rPr>
            <w:noProof/>
            <w:webHidden/>
          </w:rPr>
          <w:tab/>
        </w:r>
        <w:r w:rsidR="00E61E21">
          <w:rPr>
            <w:noProof/>
            <w:webHidden/>
          </w:rPr>
          <w:fldChar w:fldCharType="begin"/>
        </w:r>
        <w:r w:rsidR="00E61E21">
          <w:rPr>
            <w:noProof/>
            <w:webHidden/>
          </w:rPr>
          <w:instrText xml:space="preserve"> PAGEREF _Toc54936314 \h </w:instrText>
        </w:r>
        <w:r w:rsidR="00E61E21">
          <w:rPr>
            <w:noProof/>
            <w:webHidden/>
          </w:rPr>
        </w:r>
        <w:r w:rsidR="00E61E21">
          <w:rPr>
            <w:noProof/>
            <w:webHidden/>
          </w:rPr>
          <w:fldChar w:fldCharType="separate"/>
        </w:r>
        <w:r w:rsidR="00E61E21">
          <w:rPr>
            <w:noProof/>
            <w:webHidden/>
          </w:rPr>
          <w:t>8</w:t>
        </w:r>
        <w:r w:rsidR="00E61E21">
          <w:rPr>
            <w:noProof/>
            <w:webHidden/>
          </w:rPr>
          <w:fldChar w:fldCharType="end"/>
        </w:r>
      </w:hyperlink>
    </w:p>
    <w:p w14:paraId="71E34A57" w14:textId="23D88F97" w:rsidR="00E61E21" w:rsidRDefault="003B6FB8">
      <w:pPr>
        <w:pStyle w:val="TOC4"/>
        <w:tabs>
          <w:tab w:val="right" w:leader="dot" w:pos="5030"/>
        </w:tabs>
        <w:rPr>
          <w:rFonts w:eastAsiaTheme="minorEastAsia"/>
          <w:smallCaps w:val="0"/>
          <w:noProof/>
          <w:sz w:val="22"/>
          <w:lang w:val="en-US" w:eastAsia="en-US" w:bidi="ar-SA"/>
        </w:rPr>
      </w:pPr>
      <w:hyperlink w:anchor="_Toc54936315" w:history="1">
        <w:r w:rsidR="00E61E21" w:rsidRPr="00A850F5">
          <w:rPr>
            <w:rStyle w:val="Hyperlink"/>
            <w:noProof/>
            <w:lang w:val="en-US"/>
          </w:rPr>
          <w:t>Dynamics 365 Sales Enterprise; Dynamics 365 Sales Professional</w:t>
        </w:r>
        <w:r w:rsidR="00E61E21">
          <w:rPr>
            <w:noProof/>
            <w:webHidden/>
          </w:rPr>
          <w:tab/>
        </w:r>
        <w:r w:rsidR="00E61E21">
          <w:rPr>
            <w:noProof/>
            <w:webHidden/>
          </w:rPr>
          <w:fldChar w:fldCharType="begin"/>
        </w:r>
        <w:r w:rsidR="00E61E21">
          <w:rPr>
            <w:noProof/>
            <w:webHidden/>
          </w:rPr>
          <w:instrText xml:space="preserve"> PAGEREF _Toc54936315 \h </w:instrText>
        </w:r>
        <w:r w:rsidR="00E61E21">
          <w:rPr>
            <w:noProof/>
            <w:webHidden/>
          </w:rPr>
        </w:r>
        <w:r w:rsidR="00E61E21">
          <w:rPr>
            <w:noProof/>
            <w:webHidden/>
          </w:rPr>
          <w:fldChar w:fldCharType="separate"/>
        </w:r>
        <w:r w:rsidR="00E61E21">
          <w:rPr>
            <w:noProof/>
            <w:webHidden/>
          </w:rPr>
          <w:t>9</w:t>
        </w:r>
        <w:r w:rsidR="00E61E21">
          <w:rPr>
            <w:noProof/>
            <w:webHidden/>
          </w:rPr>
          <w:fldChar w:fldCharType="end"/>
        </w:r>
      </w:hyperlink>
    </w:p>
    <w:p w14:paraId="37A7E4B1" w14:textId="7B7F7EA5" w:rsidR="00E61E21" w:rsidRDefault="003B6FB8">
      <w:pPr>
        <w:pStyle w:val="TOC4"/>
        <w:tabs>
          <w:tab w:val="right" w:leader="dot" w:pos="5030"/>
        </w:tabs>
        <w:rPr>
          <w:rFonts w:eastAsiaTheme="minorEastAsia"/>
          <w:smallCaps w:val="0"/>
          <w:noProof/>
          <w:sz w:val="22"/>
          <w:lang w:val="en-US" w:eastAsia="en-US" w:bidi="ar-SA"/>
        </w:rPr>
      </w:pPr>
      <w:hyperlink w:anchor="_Toc54936316" w:history="1">
        <w:r w:rsidR="00E61E21" w:rsidRPr="00A850F5">
          <w:rPr>
            <w:rStyle w:val="Hyperlink"/>
            <w:noProof/>
          </w:rPr>
          <w:t>Dynamics 365 Supply Chain Management; Dynamics 365 Finance; Dynamics 365 Project Operations</w:t>
        </w:r>
        <w:r w:rsidR="00E61E21">
          <w:rPr>
            <w:noProof/>
            <w:webHidden/>
          </w:rPr>
          <w:tab/>
        </w:r>
        <w:r w:rsidR="00E61E21">
          <w:rPr>
            <w:noProof/>
            <w:webHidden/>
          </w:rPr>
          <w:fldChar w:fldCharType="begin"/>
        </w:r>
        <w:r w:rsidR="00E61E21">
          <w:rPr>
            <w:noProof/>
            <w:webHidden/>
          </w:rPr>
          <w:instrText xml:space="preserve"> PAGEREF _Toc54936316 \h </w:instrText>
        </w:r>
        <w:r w:rsidR="00E61E21">
          <w:rPr>
            <w:noProof/>
            <w:webHidden/>
          </w:rPr>
        </w:r>
        <w:r w:rsidR="00E61E21">
          <w:rPr>
            <w:noProof/>
            <w:webHidden/>
          </w:rPr>
          <w:fldChar w:fldCharType="separate"/>
        </w:r>
        <w:r w:rsidR="00E61E21">
          <w:rPr>
            <w:noProof/>
            <w:webHidden/>
          </w:rPr>
          <w:t>9</w:t>
        </w:r>
        <w:r w:rsidR="00E61E21">
          <w:rPr>
            <w:noProof/>
            <w:webHidden/>
          </w:rPr>
          <w:fldChar w:fldCharType="end"/>
        </w:r>
      </w:hyperlink>
    </w:p>
    <w:p w14:paraId="3EFD2228" w14:textId="1ED5FAA8" w:rsidR="00E61E21" w:rsidRDefault="003B6FB8">
      <w:pPr>
        <w:pStyle w:val="TOC2"/>
        <w:tabs>
          <w:tab w:val="right" w:leader="dot" w:pos="5030"/>
        </w:tabs>
        <w:rPr>
          <w:rFonts w:eastAsiaTheme="minorEastAsia"/>
          <w:b w:val="0"/>
          <w:smallCaps w:val="0"/>
          <w:noProof/>
          <w:sz w:val="22"/>
          <w:lang w:val="en-US" w:eastAsia="en-US" w:bidi="ar-SA"/>
        </w:rPr>
      </w:pPr>
      <w:hyperlink w:anchor="_Toc54936317" w:history="1">
        <w:r w:rsidR="00E61E21" w:rsidRPr="00A850F5">
          <w:rPr>
            <w:rStyle w:val="Hyperlink"/>
            <w:noProof/>
          </w:rPr>
          <w:t>Serviços do Office 365</w:t>
        </w:r>
        <w:r w:rsidR="00E61E21">
          <w:rPr>
            <w:noProof/>
            <w:webHidden/>
          </w:rPr>
          <w:tab/>
        </w:r>
        <w:r w:rsidR="00E61E21">
          <w:rPr>
            <w:noProof/>
            <w:webHidden/>
          </w:rPr>
          <w:fldChar w:fldCharType="begin"/>
        </w:r>
        <w:r w:rsidR="00E61E21">
          <w:rPr>
            <w:noProof/>
            <w:webHidden/>
          </w:rPr>
          <w:instrText xml:space="preserve"> PAGEREF _Toc54936317 \h </w:instrText>
        </w:r>
        <w:r w:rsidR="00E61E21">
          <w:rPr>
            <w:noProof/>
            <w:webHidden/>
          </w:rPr>
        </w:r>
        <w:r w:rsidR="00E61E21">
          <w:rPr>
            <w:noProof/>
            <w:webHidden/>
          </w:rPr>
          <w:fldChar w:fldCharType="separate"/>
        </w:r>
        <w:r w:rsidR="00E61E21">
          <w:rPr>
            <w:noProof/>
            <w:webHidden/>
          </w:rPr>
          <w:t>10</w:t>
        </w:r>
        <w:r w:rsidR="00E61E21">
          <w:rPr>
            <w:noProof/>
            <w:webHidden/>
          </w:rPr>
          <w:fldChar w:fldCharType="end"/>
        </w:r>
      </w:hyperlink>
    </w:p>
    <w:p w14:paraId="101439CB" w14:textId="706034AE" w:rsidR="00E61E21" w:rsidRDefault="003B6FB8">
      <w:pPr>
        <w:pStyle w:val="TOC4"/>
        <w:tabs>
          <w:tab w:val="right" w:leader="dot" w:pos="5030"/>
        </w:tabs>
        <w:rPr>
          <w:rFonts w:eastAsiaTheme="minorEastAsia"/>
          <w:smallCaps w:val="0"/>
          <w:noProof/>
          <w:sz w:val="22"/>
          <w:lang w:val="en-US" w:eastAsia="en-US" w:bidi="ar-SA"/>
        </w:rPr>
      </w:pPr>
      <w:hyperlink w:anchor="_Toc54936318" w:history="1">
        <w:r w:rsidR="00E61E21" w:rsidRPr="00A850F5">
          <w:rPr>
            <w:rStyle w:val="Hyperlink"/>
            <w:noProof/>
          </w:rPr>
          <w:t>Duet Enterprise Online</w:t>
        </w:r>
        <w:r w:rsidR="00E61E21">
          <w:rPr>
            <w:noProof/>
            <w:webHidden/>
          </w:rPr>
          <w:tab/>
        </w:r>
        <w:r w:rsidR="00E61E21">
          <w:rPr>
            <w:noProof/>
            <w:webHidden/>
          </w:rPr>
          <w:fldChar w:fldCharType="begin"/>
        </w:r>
        <w:r w:rsidR="00E61E21">
          <w:rPr>
            <w:noProof/>
            <w:webHidden/>
          </w:rPr>
          <w:instrText xml:space="preserve"> PAGEREF _Toc54936318 \h </w:instrText>
        </w:r>
        <w:r w:rsidR="00E61E21">
          <w:rPr>
            <w:noProof/>
            <w:webHidden/>
          </w:rPr>
        </w:r>
        <w:r w:rsidR="00E61E21">
          <w:rPr>
            <w:noProof/>
            <w:webHidden/>
          </w:rPr>
          <w:fldChar w:fldCharType="separate"/>
        </w:r>
        <w:r w:rsidR="00E61E21">
          <w:rPr>
            <w:noProof/>
            <w:webHidden/>
          </w:rPr>
          <w:t>10</w:t>
        </w:r>
        <w:r w:rsidR="00E61E21">
          <w:rPr>
            <w:noProof/>
            <w:webHidden/>
          </w:rPr>
          <w:fldChar w:fldCharType="end"/>
        </w:r>
      </w:hyperlink>
    </w:p>
    <w:p w14:paraId="72F9CB61" w14:textId="02AB5EC5" w:rsidR="00E61E21" w:rsidRDefault="003B6FB8">
      <w:pPr>
        <w:pStyle w:val="TOC4"/>
        <w:tabs>
          <w:tab w:val="right" w:leader="dot" w:pos="5030"/>
        </w:tabs>
        <w:rPr>
          <w:rFonts w:eastAsiaTheme="minorEastAsia"/>
          <w:smallCaps w:val="0"/>
          <w:noProof/>
          <w:sz w:val="22"/>
          <w:lang w:val="en-US" w:eastAsia="en-US" w:bidi="ar-SA"/>
        </w:rPr>
      </w:pPr>
      <w:hyperlink w:anchor="_Toc54936319" w:history="1">
        <w:r w:rsidR="00E61E21" w:rsidRPr="00A850F5">
          <w:rPr>
            <w:rStyle w:val="Hyperlink"/>
            <w:noProof/>
          </w:rPr>
          <w:t>Exchange Online</w:t>
        </w:r>
        <w:r w:rsidR="00E61E21">
          <w:rPr>
            <w:noProof/>
            <w:webHidden/>
          </w:rPr>
          <w:tab/>
        </w:r>
        <w:r w:rsidR="00E61E21">
          <w:rPr>
            <w:noProof/>
            <w:webHidden/>
          </w:rPr>
          <w:fldChar w:fldCharType="begin"/>
        </w:r>
        <w:r w:rsidR="00E61E21">
          <w:rPr>
            <w:noProof/>
            <w:webHidden/>
          </w:rPr>
          <w:instrText xml:space="preserve"> PAGEREF _Toc54936319 \h </w:instrText>
        </w:r>
        <w:r w:rsidR="00E61E21">
          <w:rPr>
            <w:noProof/>
            <w:webHidden/>
          </w:rPr>
        </w:r>
        <w:r w:rsidR="00E61E21">
          <w:rPr>
            <w:noProof/>
            <w:webHidden/>
          </w:rPr>
          <w:fldChar w:fldCharType="separate"/>
        </w:r>
        <w:r w:rsidR="00E61E21">
          <w:rPr>
            <w:noProof/>
            <w:webHidden/>
          </w:rPr>
          <w:t>10</w:t>
        </w:r>
        <w:r w:rsidR="00E61E21">
          <w:rPr>
            <w:noProof/>
            <w:webHidden/>
          </w:rPr>
          <w:fldChar w:fldCharType="end"/>
        </w:r>
      </w:hyperlink>
    </w:p>
    <w:p w14:paraId="73FC2FA3" w14:textId="747C2742" w:rsidR="00E61E21" w:rsidRDefault="003B6FB8">
      <w:pPr>
        <w:pStyle w:val="TOC4"/>
        <w:tabs>
          <w:tab w:val="right" w:leader="dot" w:pos="5030"/>
        </w:tabs>
        <w:rPr>
          <w:rFonts w:eastAsiaTheme="minorEastAsia"/>
          <w:smallCaps w:val="0"/>
          <w:noProof/>
          <w:sz w:val="22"/>
          <w:lang w:val="en-US" w:eastAsia="en-US" w:bidi="ar-SA"/>
        </w:rPr>
      </w:pPr>
      <w:hyperlink w:anchor="_Toc54936320" w:history="1">
        <w:r w:rsidR="00E61E21" w:rsidRPr="00A850F5">
          <w:rPr>
            <w:rStyle w:val="Hyperlink"/>
            <w:noProof/>
          </w:rPr>
          <w:t>Arquivamento do Exchange Online</w:t>
        </w:r>
        <w:r w:rsidR="00E61E21">
          <w:rPr>
            <w:noProof/>
            <w:webHidden/>
          </w:rPr>
          <w:tab/>
        </w:r>
        <w:r w:rsidR="00E61E21">
          <w:rPr>
            <w:noProof/>
            <w:webHidden/>
          </w:rPr>
          <w:fldChar w:fldCharType="begin"/>
        </w:r>
        <w:r w:rsidR="00E61E21">
          <w:rPr>
            <w:noProof/>
            <w:webHidden/>
          </w:rPr>
          <w:instrText xml:space="preserve"> PAGEREF _Toc54936320 \h </w:instrText>
        </w:r>
        <w:r w:rsidR="00E61E21">
          <w:rPr>
            <w:noProof/>
            <w:webHidden/>
          </w:rPr>
        </w:r>
        <w:r w:rsidR="00E61E21">
          <w:rPr>
            <w:noProof/>
            <w:webHidden/>
          </w:rPr>
          <w:fldChar w:fldCharType="separate"/>
        </w:r>
        <w:r w:rsidR="00E61E21">
          <w:rPr>
            <w:noProof/>
            <w:webHidden/>
          </w:rPr>
          <w:t>11</w:t>
        </w:r>
        <w:r w:rsidR="00E61E21">
          <w:rPr>
            <w:noProof/>
            <w:webHidden/>
          </w:rPr>
          <w:fldChar w:fldCharType="end"/>
        </w:r>
      </w:hyperlink>
    </w:p>
    <w:p w14:paraId="2CBC7388" w14:textId="03154C22" w:rsidR="00E61E21" w:rsidRDefault="003B6FB8">
      <w:pPr>
        <w:pStyle w:val="TOC4"/>
        <w:tabs>
          <w:tab w:val="right" w:leader="dot" w:pos="5030"/>
        </w:tabs>
        <w:rPr>
          <w:rFonts w:eastAsiaTheme="minorEastAsia"/>
          <w:smallCaps w:val="0"/>
          <w:noProof/>
          <w:sz w:val="22"/>
          <w:lang w:val="en-US" w:eastAsia="en-US" w:bidi="ar-SA"/>
        </w:rPr>
      </w:pPr>
      <w:hyperlink w:anchor="_Toc54936321" w:history="1">
        <w:r w:rsidR="00E61E21" w:rsidRPr="00A850F5">
          <w:rPr>
            <w:rStyle w:val="Hyperlink"/>
            <w:noProof/>
          </w:rPr>
          <w:t>Exchange Online Protection</w:t>
        </w:r>
        <w:r w:rsidR="00E61E21">
          <w:rPr>
            <w:noProof/>
            <w:webHidden/>
          </w:rPr>
          <w:tab/>
        </w:r>
        <w:r w:rsidR="00E61E21">
          <w:rPr>
            <w:noProof/>
            <w:webHidden/>
          </w:rPr>
          <w:fldChar w:fldCharType="begin"/>
        </w:r>
        <w:r w:rsidR="00E61E21">
          <w:rPr>
            <w:noProof/>
            <w:webHidden/>
          </w:rPr>
          <w:instrText xml:space="preserve"> PAGEREF _Toc54936321 \h </w:instrText>
        </w:r>
        <w:r w:rsidR="00E61E21">
          <w:rPr>
            <w:noProof/>
            <w:webHidden/>
          </w:rPr>
        </w:r>
        <w:r w:rsidR="00E61E21">
          <w:rPr>
            <w:noProof/>
            <w:webHidden/>
          </w:rPr>
          <w:fldChar w:fldCharType="separate"/>
        </w:r>
        <w:r w:rsidR="00E61E21">
          <w:rPr>
            <w:noProof/>
            <w:webHidden/>
          </w:rPr>
          <w:t>11</w:t>
        </w:r>
        <w:r w:rsidR="00E61E21">
          <w:rPr>
            <w:noProof/>
            <w:webHidden/>
          </w:rPr>
          <w:fldChar w:fldCharType="end"/>
        </w:r>
      </w:hyperlink>
    </w:p>
    <w:p w14:paraId="54A8F0DC" w14:textId="1CD67B20" w:rsidR="00E61E21" w:rsidRDefault="003B6FB8">
      <w:pPr>
        <w:pStyle w:val="TOC4"/>
        <w:tabs>
          <w:tab w:val="right" w:leader="dot" w:pos="5030"/>
        </w:tabs>
        <w:rPr>
          <w:rFonts w:eastAsiaTheme="minorEastAsia"/>
          <w:smallCaps w:val="0"/>
          <w:noProof/>
          <w:sz w:val="22"/>
          <w:lang w:val="en-US" w:eastAsia="en-US" w:bidi="ar-SA"/>
        </w:rPr>
      </w:pPr>
      <w:hyperlink w:anchor="_Toc54936322" w:history="1">
        <w:r w:rsidR="00E61E21" w:rsidRPr="00A850F5">
          <w:rPr>
            <w:rStyle w:val="Hyperlink"/>
            <w:noProof/>
          </w:rPr>
          <w:t>Microsoft MyAnalytics</w:t>
        </w:r>
        <w:r w:rsidR="00E61E21">
          <w:rPr>
            <w:noProof/>
            <w:webHidden/>
          </w:rPr>
          <w:tab/>
        </w:r>
        <w:r w:rsidR="00E61E21">
          <w:rPr>
            <w:noProof/>
            <w:webHidden/>
          </w:rPr>
          <w:fldChar w:fldCharType="begin"/>
        </w:r>
        <w:r w:rsidR="00E61E21">
          <w:rPr>
            <w:noProof/>
            <w:webHidden/>
          </w:rPr>
          <w:instrText xml:space="preserve"> PAGEREF _Toc54936322 \h </w:instrText>
        </w:r>
        <w:r w:rsidR="00E61E21">
          <w:rPr>
            <w:noProof/>
            <w:webHidden/>
          </w:rPr>
        </w:r>
        <w:r w:rsidR="00E61E21">
          <w:rPr>
            <w:noProof/>
            <w:webHidden/>
          </w:rPr>
          <w:fldChar w:fldCharType="separate"/>
        </w:r>
        <w:r w:rsidR="00E61E21">
          <w:rPr>
            <w:noProof/>
            <w:webHidden/>
          </w:rPr>
          <w:t>11</w:t>
        </w:r>
        <w:r w:rsidR="00E61E21">
          <w:rPr>
            <w:noProof/>
            <w:webHidden/>
          </w:rPr>
          <w:fldChar w:fldCharType="end"/>
        </w:r>
      </w:hyperlink>
    </w:p>
    <w:p w14:paraId="702D1A8F" w14:textId="201BDE53" w:rsidR="00E61E21" w:rsidRDefault="003B6FB8">
      <w:pPr>
        <w:pStyle w:val="TOC4"/>
        <w:tabs>
          <w:tab w:val="right" w:leader="dot" w:pos="5030"/>
        </w:tabs>
        <w:rPr>
          <w:rFonts w:eastAsiaTheme="minorEastAsia"/>
          <w:smallCaps w:val="0"/>
          <w:noProof/>
          <w:sz w:val="22"/>
          <w:lang w:val="en-US" w:eastAsia="en-US" w:bidi="ar-SA"/>
        </w:rPr>
      </w:pPr>
      <w:hyperlink w:anchor="_Toc54936323" w:history="1">
        <w:r w:rsidR="00E61E21" w:rsidRPr="00A850F5">
          <w:rPr>
            <w:rStyle w:val="Hyperlink"/>
            <w:noProof/>
          </w:rPr>
          <w:t>Microsoft Stream</w:t>
        </w:r>
        <w:r w:rsidR="00E61E21">
          <w:rPr>
            <w:noProof/>
            <w:webHidden/>
          </w:rPr>
          <w:tab/>
        </w:r>
        <w:r w:rsidR="00E61E21">
          <w:rPr>
            <w:noProof/>
            <w:webHidden/>
          </w:rPr>
          <w:fldChar w:fldCharType="begin"/>
        </w:r>
        <w:r w:rsidR="00E61E21">
          <w:rPr>
            <w:noProof/>
            <w:webHidden/>
          </w:rPr>
          <w:instrText xml:space="preserve"> PAGEREF _Toc54936323 \h </w:instrText>
        </w:r>
        <w:r w:rsidR="00E61E21">
          <w:rPr>
            <w:noProof/>
            <w:webHidden/>
          </w:rPr>
        </w:r>
        <w:r w:rsidR="00E61E21">
          <w:rPr>
            <w:noProof/>
            <w:webHidden/>
          </w:rPr>
          <w:fldChar w:fldCharType="separate"/>
        </w:r>
        <w:r w:rsidR="00E61E21">
          <w:rPr>
            <w:noProof/>
            <w:webHidden/>
          </w:rPr>
          <w:t>12</w:t>
        </w:r>
        <w:r w:rsidR="00E61E21">
          <w:rPr>
            <w:noProof/>
            <w:webHidden/>
          </w:rPr>
          <w:fldChar w:fldCharType="end"/>
        </w:r>
      </w:hyperlink>
    </w:p>
    <w:p w14:paraId="0D60DCB5" w14:textId="3363B2E1" w:rsidR="00E61E21" w:rsidRDefault="003B6FB8">
      <w:pPr>
        <w:pStyle w:val="TOC4"/>
        <w:tabs>
          <w:tab w:val="right" w:leader="dot" w:pos="5030"/>
        </w:tabs>
        <w:rPr>
          <w:rFonts w:eastAsiaTheme="minorEastAsia"/>
          <w:smallCaps w:val="0"/>
          <w:noProof/>
          <w:sz w:val="22"/>
          <w:lang w:val="en-US" w:eastAsia="en-US" w:bidi="ar-SA"/>
        </w:rPr>
      </w:pPr>
      <w:hyperlink w:anchor="_Toc54936324" w:history="1">
        <w:r w:rsidR="00E61E21" w:rsidRPr="00A850F5">
          <w:rPr>
            <w:rStyle w:val="Hyperlink"/>
            <w:noProof/>
          </w:rPr>
          <w:t>Microsoft Teams</w:t>
        </w:r>
        <w:r w:rsidR="00E61E21">
          <w:rPr>
            <w:noProof/>
            <w:webHidden/>
          </w:rPr>
          <w:tab/>
        </w:r>
        <w:r w:rsidR="00E61E21">
          <w:rPr>
            <w:noProof/>
            <w:webHidden/>
          </w:rPr>
          <w:fldChar w:fldCharType="begin"/>
        </w:r>
        <w:r w:rsidR="00E61E21">
          <w:rPr>
            <w:noProof/>
            <w:webHidden/>
          </w:rPr>
          <w:instrText xml:space="preserve"> PAGEREF _Toc54936324 \h </w:instrText>
        </w:r>
        <w:r w:rsidR="00E61E21">
          <w:rPr>
            <w:noProof/>
            <w:webHidden/>
          </w:rPr>
        </w:r>
        <w:r w:rsidR="00E61E21">
          <w:rPr>
            <w:noProof/>
            <w:webHidden/>
          </w:rPr>
          <w:fldChar w:fldCharType="separate"/>
        </w:r>
        <w:r w:rsidR="00E61E21">
          <w:rPr>
            <w:noProof/>
            <w:webHidden/>
          </w:rPr>
          <w:t>12</w:t>
        </w:r>
        <w:r w:rsidR="00E61E21">
          <w:rPr>
            <w:noProof/>
            <w:webHidden/>
          </w:rPr>
          <w:fldChar w:fldCharType="end"/>
        </w:r>
      </w:hyperlink>
    </w:p>
    <w:p w14:paraId="57FFCFDD" w14:textId="58A55624" w:rsidR="00E61E21" w:rsidRDefault="003B6FB8">
      <w:pPr>
        <w:pStyle w:val="TOC4"/>
        <w:tabs>
          <w:tab w:val="right" w:leader="dot" w:pos="5030"/>
        </w:tabs>
        <w:rPr>
          <w:rFonts w:eastAsiaTheme="minorEastAsia"/>
          <w:smallCaps w:val="0"/>
          <w:noProof/>
          <w:sz w:val="22"/>
          <w:lang w:val="en-US" w:eastAsia="en-US" w:bidi="ar-SA"/>
        </w:rPr>
      </w:pPr>
      <w:hyperlink w:anchor="_Toc54936325" w:history="1">
        <w:r w:rsidR="00E61E21" w:rsidRPr="00A850F5">
          <w:rPr>
            <w:rStyle w:val="Hyperlink"/>
            <w:noProof/>
          </w:rPr>
          <w:t>Microsoft 365 Apps for business</w:t>
        </w:r>
        <w:r w:rsidR="00E61E21">
          <w:rPr>
            <w:noProof/>
            <w:webHidden/>
          </w:rPr>
          <w:tab/>
        </w:r>
        <w:r w:rsidR="00E61E21">
          <w:rPr>
            <w:noProof/>
            <w:webHidden/>
          </w:rPr>
          <w:fldChar w:fldCharType="begin"/>
        </w:r>
        <w:r w:rsidR="00E61E21">
          <w:rPr>
            <w:noProof/>
            <w:webHidden/>
          </w:rPr>
          <w:instrText xml:space="preserve"> PAGEREF _Toc54936325 \h </w:instrText>
        </w:r>
        <w:r w:rsidR="00E61E21">
          <w:rPr>
            <w:noProof/>
            <w:webHidden/>
          </w:rPr>
        </w:r>
        <w:r w:rsidR="00E61E21">
          <w:rPr>
            <w:noProof/>
            <w:webHidden/>
          </w:rPr>
          <w:fldChar w:fldCharType="separate"/>
        </w:r>
        <w:r w:rsidR="00E61E21">
          <w:rPr>
            <w:noProof/>
            <w:webHidden/>
          </w:rPr>
          <w:t>13</w:t>
        </w:r>
        <w:r w:rsidR="00E61E21">
          <w:rPr>
            <w:noProof/>
            <w:webHidden/>
          </w:rPr>
          <w:fldChar w:fldCharType="end"/>
        </w:r>
      </w:hyperlink>
    </w:p>
    <w:p w14:paraId="0BD62F66" w14:textId="5B746A5E" w:rsidR="00E61E21" w:rsidRDefault="003B6FB8">
      <w:pPr>
        <w:pStyle w:val="TOC4"/>
        <w:tabs>
          <w:tab w:val="right" w:leader="dot" w:pos="5030"/>
        </w:tabs>
        <w:rPr>
          <w:rFonts w:eastAsiaTheme="minorEastAsia"/>
          <w:smallCaps w:val="0"/>
          <w:noProof/>
          <w:sz w:val="22"/>
          <w:lang w:val="en-US" w:eastAsia="en-US" w:bidi="ar-SA"/>
        </w:rPr>
      </w:pPr>
      <w:hyperlink w:anchor="_Toc54936326" w:history="1">
        <w:r w:rsidR="00E61E21" w:rsidRPr="00A850F5">
          <w:rPr>
            <w:rStyle w:val="Hyperlink"/>
            <w:noProof/>
          </w:rPr>
          <w:t>Microsoft 365 Apps for enterprise</w:t>
        </w:r>
        <w:r w:rsidR="00E61E21">
          <w:rPr>
            <w:noProof/>
            <w:webHidden/>
          </w:rPr>
          <w:tab/>
        </w:r>
        <w:r w:rsidR="00E61E21">
          <w:rPr>
            <w:noProof/>
            <w:webHidden/>
          </w:rPr>
          <w:fldChar w:fldCharType="begin"/>
        </w:r>
        <w:r w:rsidR="00E61E21">
          <w:rPr>
            <w:noProof/>
            <w:webHidden/>
          </w:rPr>
          <w:instrText xml:space="preserve"> PAGEREF _Toc54936326 \h </w:instrText>
        </w:r>
        <w:r w:rsidR="00E61E21">
          <w:rPr>
            <w:noProof/>
            <w:webHidden/>
          </w:rPr>
        </w:r>
        <w:r w:rsidR="00E61E21">
          <w:rPr>
            <w:noProof/>
            <w:webHidden/>
          </w:rPr>
          <w:fldChar w:fldCharType="separate"/>
        </w:r>
        <w:r w:rsidR="00E61E21">
          <w:rPr>
            <w:noProof/>
            <w:webHidden/>
          </w:rPr>
          <w:t>13</w:t>
        </w:r>
        <w:r w:rsidR="00E61E21">
          <w:rPr>
            <w:noProof/>
            <w:webHidden/>
          </w:rPr>
          <w:fldChar w:fldCharType="end"/>
        </w:r>
      </w:hyperlink>
    </w:p>
    <w:p w14:paraId="32E514ED" w14:textId="3816AF9A" w:rsidR="00E61E21" w:rsidRDefault="003B6FB8">
      <w:pPr>
        <w:pStyle w:val="TOC4"/>
        <w:tabs>
          <w:tab w:val="right" w:leader="dot" w:pos="5030"/>
        </w:tabs>
        <w:rPr>
          <w:rFonts w:eastAsiaTheme="minorEastAsia"/>
          <w:smallCaps w:val="0"/>
          <w:noProof/>
          <w:sz w:val="22"/>
          <w:lang w:val="en-US" w:eastAsia="en-US" w:bidi="ar-SA"/>
        </w:rPr>
      </w:pPr>
      <w:hyperlink w:anchor="_Toc54936327" w:history="1">
        <w:r w:rsidR="00E61E21" w:rsidRPr="00A850F5">
          <w:rPr>
            <w:rStyle w:val="Hyperlink"/>
            <w:noProof/>
          </w:rPr>
          <w:t>Office 365 Advanced Compliance</w:t>
        </w:r>
        <w:r w:rsidR="00E61E21">
          <w:rPr>
            <w:noProof/>
            <w:webHidden/>
          </w:rPr>
          <w:tab/>
        </w:r>
        <w:r w:rsidR="00E61E21">
          <w:rPr>
            <w:noProof/>
            <w:webHidden/>
          </w:rPr>
          <w:fldChar w:fldCharType="begin"/>
        </w:r>
        <w:r w:rsidR="00E61E21">
          <w:rPr>
            <w:noProof/>
            <w:webHidden/>
          </w:rPr>
          <w:instrText xml:space="preserve"> PAGEREF _Toc54936327 \h </w:instrText>
        </w:r>
        <w:r w:rsidR="00E61E21">
          <w:rPr>
            <w:noProof/>
            <w:webHidden/>
          </w:rPr>
        </w:r>
        <w:r w:rsidR="00E61E21">
          <w:rPr>
            <w:noProof/>
            <w:webHidden/>
          </w:rPr>
          <w:fldChar w:fldCharType="separate"/>
        </w:r>
        <w:r w:rsidR="00E61E21">
          <w:rPr>
            <w:noProof/>
            <w:webHidden/>
          </w:rPr>
          <w:t>13</w:t>
        </w:r>
        <w:r w:rsidR="00E61E21">
          <w:rPr>
            <w:noProof/>
            <w:webHidden/>
          </w:rPr>
          <w:fldChar w:fldCharType="end"/>
        </w:r>
      </w:hyperlink>
    </w:p>
    <w:p w14:paraId="19609CC5" w14:textId="3D6AEC97" w:rsidR="00E61E21" w:rsidRDefault="003B6FB8">
      <w:pPr>
        <w:pStyle w:val="TOC4"/>
        <w:tabs>
          <w:tab w:val="right" w:leader="dot" w:pos="5030"/>
        </w:tabs>
        <w:rPr>
          <w:rFonts w:eastAsiaTheme="minorEastAsia"/>
          <w:smallCaps w:val="0"/>
          <w:noProof/>
          <w:sz w:val="22"/>
          <w:lang w:val="en-US" w:eastAsia="en-US" w:bidi="ar-SA"/>
        </w:rPr>
      </w:pPr>
      <w:hyperlink w:anchor="_Toc54936328" w:history="1">
        <w:r w:rsidR="00E61E21" w:rsidRPr="00A850F5">
          <w:rPr>
            <w:rStyle w:val="Hyperlink"/>
            <w:noProof/>
          </w:rPr>
          <w:t>Office Online</w:t>
        </w:r>
        <w:r w:rsidR="00E61E21">
          <w:rPr>
            <w:noProof/>
            <w:webHidden/>
          </w:rPr>
          <w:tab/>
        </w:r>
        <w:r w:rsidR="00E61E21">
          <w:rPr>
            <w:noProof/>
            <w:webHidden/>
          </w:rPr>
          <w:fldChar w:fldCharType="begin"/>
        </w:r>
        <w:r w:rsidR="00E61E21">
          <w:rPr>
            <w:noProof/>
            <w:webHidden/>
          </w:rPr>
          <w:instrText xml:space="preserve"> PAGEREF _Toc54936328 \h </w:instrText>
        </w:r>
        <w:r w:rsidR="00E61E21">
          <w:rPr>
            <w:noProof/>
            <w:webHidden/>
          </w:rPr>
        </w:r>
        <w:r w:rsidR="00E61E21">
          <w:rPr>
            <w:noProof/>
            <w:webHidden/>
          </w:rPr>
          <w:fldChar w:fldCharType="separate"/>
        </w:r>
        <w:r w:rsidR="00E61E21">
          <w:rPr>
            <w:noProof/>
            <w:webHidden/>
          </w:rPr>
          <w:t>14</w:t>
        </w:r>
        <w:r w:rsidR="00E61E21">
          <w:rPr>
            <w:noProof/>
            <w:webHidden/>
          </w:rPr>
          <w:fldChar w:fldCharType="end"/>
        </w:r>
      </w:hyperlink>
    </w:p>
    <w:p w14:paraId="2A6AEEC9" w14:textId="1AF1E8E2" w:rsidR="00E61E21" w:rsidRDefault="003B6FB8">
      <w:pPr>
        <w:pStyle w:val="TOC4"/>
        <w:tabs>
          <w:tab w:val="right" w:leader="dot" w:pos="5030"/>
        </w:tabs>
        <w:rPr>
          <w:rFonts w:eastAsiaTheme="minorEastAsia"/>
          <w:smallCaps w:val="0"/>
          <w:noProof/>
          <w:sz w:val="22"/>
          <w:lang w:val="en-US" w:eastAsia="en-US" w:bidi="ar-SA"/>
        </w:rPr>
      </w:pPr>
      <w:hyperlink w:anchor="_Toc54936329" w:history="1">
        <w:r w:rsidR="00E61E21" w:rsidRPr="00A850F5">
          <w:rPr>
            <w:rStyle w:val="Hyperlink"/>
            <w:noProof/>
          </w:rPr>
          <w:t>Vídeo do Office 365</w:t>
        </w:r>
        <w:r w:rsidR="00E61E21">
          <w:rPr>
            <w:noProof/>
            <w:webHidden/>
          </w:rPr>
          <w:tab/>
        </w:r>
        <w:r w:rsidR="00E61E21">
          <w:rPr>
            <w:noProof/>
            <w:webHidden/>
          </w:rPr>
          <w:fldChar w:fldCharType="begin"/>
        </w:r>
        <w:r w:rsidR="00E61E21">
          <w:rPr>
            <w:noProof/>
            <w:webHidden/>
          </w:rPr>
          <w:instrText xml:space="preserve"> PAGEREF _Toc54936329 \h </w:instrText>
        </w:r>
        <w:r w:rsidR="00E61E21">
          <w:rPr>
            <w:noProof/>
            <w:webHidden/>
          </w:rPr>
        </w:r>
        <w:r w:rsidR="00E61E21">
          <w:rPr>
            <w:noProof/>
            <w:webHidden/>
          </w:rPr>
          <w:fldChar w:fldCharType="separate"/>
        </w:r>
        <w:r w:rsidR="00E61E21">
          <w:rPr>
            <w:noProof/>
            <w:webHidden/>
          </w:rPr>
          <w:t>14</w:t>
        </w:r>
        <w:r w:rsidR="00E61E21">
          <w:rPr>
            <w:noProof/>
            <w:webHidden/>
          </w:rPr>
          <w:fldChar w:fldCharType="end"/>
        </w:r>
      </w:hyperlink>
    </w:p>
    <w:p w14:paraId="635757DB" w14:textId="702A3C74" w:rsidR="00E61E21" w:rsidRDefault="003B6FB8">
      <w:pPr>
        <w:pStyle w:val="TOC4"/>
        <w:tabs>
          <w:tab w:val="right" w:leader="dot" w:pos="5030"/>
        </w:tabs>
        <w:rPr>
          <w:rFonts w:eastAsiaTheme="minorEastAsia"/>
          <w:smallCaps w:val="0"/>
          <w:noProof/>
          <w:sz w:val="22"/>
          <w:lang w:val="en-US" w:eastAsia="en-US" w:bidi="ar-SA"/>
        </w:rPr>
      </w:pPr>
      <w:hyperlink w:anchor="_Toc54936330" w:history="1">
        <w:r w:rsidR="00E61E21" w:rsidRPr="00A850F5">
          <w:rPr>
            <w:rStyle w:val="Hyperlink"/>
            <w:noProof/>
          </w:rPr>
          <w:t>OneDrive para Business</w:t>
        </w:r>
        <w:r w:rsidR="00E61E21">
          <w:rPr>
            <w:noProof/>
            <w:webHidden/>
          </w:rPr>
          <w:tab/>
        </w:r>
        <w:r w:rsidR="00E61E21">
          <w:rPr>
            <w:noProof/>
            <w:webHidden/>
          </w:rPr>
          <w:fldChar w:fldCharType="begin"/>
        </w:r>
        <w:r w:rsidR="00E61E21">
          <w:rPr>
            <w:noProof/>
            <w:webHidden/>
          </w:rPr>
          <w:instrText xml:space="preserve"> PAGEREF _Toc54936330 \h </w:instrText>
        </w:r>
        <w:r w:rsidR="00E61E21">
          <w:rPr>
            <w:noProof/>
            <w:webHidden/>
          </w:rPr>
        </w:r>
        <w:r w:rsidR="00E61E21">
          <w:rPr>
            <w:noProof/>
            <w:webHidden/>
          </w:rPr>
          <w:fldChar w:fldCharType="separate"/>
        </w:r>
        <w:r w:rsidR="00E61E21">
          <w:rPr>
            <w:noProof/>
            <w:webHidden/>
          </w:rPr>
          <w:t>14</w:t>
        </w:r>
        <w:r w:rsidR="00E61E21">
          <w:rPr>
            <w:noProof/>
            <w:webHidden/>
          </w:rPr>
          <w:fldChar w:fldCharType="end"/>
        </w:r>
      </w:hyperlink>
    </w:p>
    <w:p w14:paraId="28D2474C" w14:textId="30550076" w:rsidR="00E61E21" w:rsidRDefault="003B6FB8">
      <w:pPr>
        <w:pStyle w:val="TOC4"/>
        <w:tabs>
          <w:tab w:val="right" w:leader="dot" w:pos="5030"/>
        </w:tabs>
        <w:rPr>
          <w:rFonts w:eastAsiaTheme="minorEastAsia"/>
          <w:smallCaps w:val="0"/>
          <w:noProof/>
          <w:sz w:val="22"/>
          <w:lang w:val="en-US" w:eastAsia="en-US" w:bidi="ar-SA"/>
        </w:rPr>
      </w:pPr>
      <w:hyperlink w:anchor="_Toc54936331" w:history="1">
        <w:r w:rsidR="00E61E21" w:rsidRPr="00A850F5">
          <w:rPr>
            <w:rStyle w:val="Hyperlink"/>
            <w:noProof/>
          </w:rPr>
          <w:t>Project</w:t>
        </w:r>
        <w:r w:rsidR="00E61E21">
          <w:rPr>
            <w:noProof/>
            <w:webHidden/>
          </w:rPr>
          <w:tab/>
        </w:r>
        <w:r w:rsidR="00E61E21">
          <w:rPr>
            <w:noProof/>
            <w:webHidden/>
          </w:rPr>
          <w:fldChar w:fldCharType="begin"/>
        </w:r>
        <w:r w:rsidR="00E61E21">
          <w:rPr>
            <w:noProof/>
            <w:webHidden/>
          </w:rPr>
          <w:instrText xml:space="preserve"> PAGEREF _Toc54936331 \h </w:instrText>
        </w:r>
        <w:r w:rsidR="00E61E21">
          <w:rPr>
            <w:noProof/>
            <w:webHidden/>
          </w:rPr>
        </w:r>
        <w:r w:rsidR="00E61E21">
          <w:rPr>
            <w:noProof/>
            <w:webHidden/>
          </w:rPr>
          <w:fldChar w:fldCharType="separate"/>
        </w:r>
        <w:r w:rsidR="00E61E21">
          <w:rPr>
            <w:noProof/>
            <w:webHidden/>
          </w:rPr>
          <w:t>15</w:t>
        </w:r>
        <w:r w:rsidR="00E61E21">
          <w:rPr>
            <w:noProof/>
            <w:webHidden/>
          </w:rPr>
          <w:fldChar w:fldCharType="end"/>
        </w:r>
      </w:hyperlink>
    </w:p>
    <w:p w14:paraId="2606072D" w14:textId="2872369F" w:rsidR="00E61E21" w:rsidRDefault="003B6FB8">
      <w:pPr>
        <w:pStyle w:val="TOC4"/>
        <w:tabs>
          <w:tab w:val="right" w:leader="dot" w:pos="5030"/>
        </w:tabs>
        <w:rPr>
          <w:rFonts w:eastAsiaTheme="minorEastAsia"/>
          <w:smallCaps w:val="0"/>
          <w:noProof/>
          <w:sz w:val="22"/>
          <w:lang w:val="en-US" w:eastAsia="en-US" w:bidi="ar-SA"/>
        </w:rPr>
      </w:pPr>
      <w:hyperlink w:anchor="_Toc54936332" w:history="1">
        <w:r w:rsidR="00E61E21" w:rsidRPr="00A850F5">
          <w:rPr>
            <w:rStyle w:val="Hyperlink"/>
            <w:noProof/>
          </w:rPr>
          <w:t>SharePoint Online</w:t>
        </w:r>
        <w:r w:rsidR="00E61E21">
          <w:rPr>
            <w:noProof/>
            <w:webHidden/>
          </w:rPr>
          <w:tab/>
        </w:r>
        <w:r w:rsidR="00E61E21">
          <w:rPr>
            <w:noProof/>
            <w:webHidden/>
          </w:rPr>
          <w:fldChar w:fldCharType="begin"/>
        </w:r>
        <w:r w:rsidR="00E61E21">
          <w:rPr>
            <w:noProof/>
            <w:webHidden/>
          </w:rPr>
          <w:instrText xml:space="preserve"> PAGEREF _Toc54936332 \h </w:instrText>
        </w:r>
        <w:r w:rsidR="00E61E21">
          <w:rPr>
            <w:noProof/>
            <w:webHidden/>
          </w:rPr>
        </w:r>
        <w:r w:rsidR="00E61E21">
          <w:rPr>
            <w:noProof/>
            <w:webHidden/>
          </w:rPr>
          <w:fldChar w:fldCharType="separate"/>
        </w:r>
        <w:r w:rsidR="00E61E21">
          <w:rPr>
            <w:noProof/>
            <w:webHidden/>
          </w:rPr>
          <w:t>15</w:t>
        </w:r>
        <w:r w:rsidR="00E61E21">
          <w:rPr>
            <w:noProof/>
            <w:webHidden/>
          </w:rPr>
          <w:fldChar w:fldCharType="end"/>
        </w:r>
      </w:hyperlink>
    </w:p>
    <w:p w14:paraId="504E17A6" w14:textId="5EBD31C6" w:rsidR="00E61E21" w:rsidRDefault="003B6FB8">
      <w:pPr>
        <w:pStyle w:val="TOC4"/>
        <w:tabs>
          <w:tab w:val="right" w:leader="dot" w:pos="5030"/>
        </w:tabs>
        <w:rPr>
          <w:rFonts w:eastAsiaTheme="minorEastAsia"/>
          <w:smallCaps w:val="0"/>
          <w:noProof/>
          <w:sz w:val="22"/>
          <w:lang w:val="en-US" w:eastAsia="en-US" w:bidi="ar-SA"/>
        </w:rPr>
      </w:pPr>
      <w:hyperlink w:anchor="_Toc54936333" w:history="1">
        <w:r w:rsidR="00E61E21" w:rsidRPr="00A850F5">
          <w:rPr>
            <w:rStyle w:val="Hyperlink"/>
            <w:noProof/>
          </w:rPr>
          <w:t>Skype for Business Online</w:t>
        </w:r>
        <w:r w:rsidR="00E61E21">
          <w:rPr>
            <w:noProof/>
            <w:webHidden/>
          </w:rPr>
          <w:tab/>
        </w:r>
        <w:r w:rsidR="00E61E21">
          <w:rPr>
            <w:noProof/>
            <w:webHidden/>
          </w:rPr>
          <w:fldChar w:fldCharType="begin"/>
        </w:r>
        <w:r w:rsidR="00E61E21">
          <w:rPr>
            <w:noProof/>
            <w:webHidden/>
          </w:rPr>
          <w:instrText xml:space="preserve"> PAGEREF _Toc54936333 \h </w:instrText>
        </w:r>
        <w:r w:rsidR="00E61E21">
          <w:rPr>
            <w:noProof/>
            <w:webHidden/>
          </w:rPr>
        </w:r>
        <w:r w:rsidR="00E61E21">
          <w:rPr>
            <w:noProof/>
            <w:webHidden/>
          </w:rPr>
          <w:fldChar w:fldCharType="separate"/>
        </w:r>
        <w:r w:rsidR="00E61E21">
          <w:rPr>
            <w:noProof/>
            <w:webHidden/>
          </w:rPr>
          <w:t>15</w:t>
        </w:r>
        <w:r w:rsidR="00E61E21">
          <w:rPr>
            <w:noProof/>
            <w:webHidden/>
          </w:rPr>
          <w:fldChar w:fldCharType="end"/>
        </w:r>
      </w:hyperlink>
    </w:p>
    <w:p w14:paraId="5EEE0E06" w14:textId="53B397F4" w:rsidR="00E61E21" w:rsidRDefault="003B6FB8">
      <w:pPr>
        <w:pStyle w:val="TOC4"/>
        <w:tabs>
          <w:tab w:val="right" w:leader="dot" w:pos="5030"/>
        </w:tabs>
        <w:rPr>
          <w:rFonts w:eastAsiaTheme="minorEastAsia"/>
          <w:smallCaps w:val="0"/>
          <w:noProof/>
          <w:sz w:val="22"/>
          <w:lang w:val="en-US" w:eastAsia="en-US" w:bidi="ar-SA"/>
        </w:rPr>
      </w:pPr>
      <w:hyperlink w:anchor="_Toc54936334" w:history="1">
        <w:r w:rsidR="00E61E21" w:rsidRPr="00A850F5">
          <w:rPr>
            <w:rStyle w:val="Hyperlink"/>
            <w:noProof/>
          </w:rPr>
          <w:t>Microsoft Teams – Planos de Chamada e Audioconferência</w:t>
        </w:r>
        <w:r w:rsidR="00E61E21">
          <w:rPr>
            <w:noProof/>
            <w:webHidden/>
          </w:rPr>
          <w:tab/>
        </w:r>
        <w:r w:rsidR="00E61E21">
          <w:rPr>
            <w:noProof/>
            <w:webHidden/>
          </w:rPr>
          <w:fldChar w:fldCharType="begin"/>
        </w:r>
        <w:r w:rsidR="00E61E21">
          <w:rPr>
            <w:noProof/>
            <w:webHidden/>
          </w:rPr>
          <w:instrText xml:space="preserve"> PAGEREF _Toc54936334 \h </w:instrText>
        </w:r>
        <w:r w:rsidR="00E61E21">
          <w:rPr>
            <w:noProof/>
            <w:webHidden/>
          </w:rPr>
        </w:r>
        <w:r w:rsidR="00E61E21">
          <w:rPr>
            <w:noProof/>
            <w:webHidden/>
          </w:rPr>
          <w:fldChar w:fldCharType="separate"/>
        </w:r>
        <w:r w:rsidR="00E61E21">
          <w:rPr>
            <w:noProof/>
            <w:webHidden/>
          </w:rPr>
          <w:t>16</w:t>
        </w:r>
        <w:r w:rsidR="00E61E21">
          <w:rPr>
            <w:noProof/>
            <w:webHidden/>
          </w:rPr>
          <w:fldChar w:fldCharType="end"/>
        </w:r>
      </w:hyperlink>
    </w:p>
    <w:p w14:paraId="6D9CEA66" w14:textId="07E5410F" w:rsidR="00E61E21" w:rsidRDefault="003B6FB8">
      <w:pPr>
        <w:pStyle w:val="TOC4"/>
        <w:tabs>
          <w:tab w:val="right" w:leader="dot" w:pos="5030"/>
        </w:tabs>
        <w:rPr>
          <w:rFonts w:eastAsiaTheme="minorEastAsia"/>
          <w:smallCaps w:val="0"/>
          <w:noProof/>
          <w:sz w:val="22"/>
          <w:lang w:val="en-US" w:eastAsia="en-US" w:bidi="ar-SA"/>
        </w:rPr>
      </w:pPr>
      <w:hyperlink w:anchor="_Toc54936335" w:history="1">
        <w:r w:rsidR="00E61E21" w:rsidRPr="00A850F5">
          <w:rPr>
            <w:rStyle w:val="Hyperlink"/>
            <w:noProof/>
          </w:rPr>
          <w:t>Microsoft Teams – Qualidade de Voz</w:t>
        </w:r>
        <w:r w:rsidR="00E61E21">
          <w:rPr>
            <w:noProof/>
            <w:webHidden/>
          </w:rPr>
          <w:tab/>
        </w:r>
        <w:r w:rsidR="00E61E21">
          <w:rPr>
            <w:noProof/>
            <w:webHidden/>
          </w:rPr>
          <w:fldChar w:fldCharType="begin"/>
        </w:r>
        <w:r w:rsidR="00E61E21">
          <w:rPr>
            <w:noProof/>
            <w:webHidden/>
          </w:rPr>
          <w:instrText xml:space="preserve"> PAGEREF _Toc54936335 \h </w:instrText>
        </w:r>
        <w:r w:rsidR="00E61E21">
          <w:rPr>
            <w:noProof/>
            <w:webHidden/>
          </w:rPr>
        </w:r>
        <w:r w:rsidR="00E61E21">
          <w:rPr>
            <w:noProof/>
            <w:webHidden/>
          </w:rPr>
          <w:fldChar w:fldCharType="separate"/>
        </w:r>
        <w:r w:rsidR="00E61E21">
          <w:rPr>
            <w:noProof/>
            <w:webHidden/>
          </w:rPr>
          <w:t>16</w:t>
        </w:r>
        <w:r w:rsidR="00E61E21">
          <w:rPr>
            <w:noProof/>
            <w:webHidden/>
          </w:rPr>
          <w:fldChar w:fldCharType="end"/>
        </w:r>
      </w:hyperlink>
    </w:p>
    <w:p w14:paraId="37D92C50" w14:textId="00F4317E" w:rsidR="00E61E21" w:rsidRDefault="003B6FB8">
      <w:pPr>
        <w:pStyle w:val="TOC4"/>
        <w:tabs>
          <w:tab w:val="right" w:leader="dot" w:pos="5030"/>
        </w:tabs>
        <w:rPr>
          <w:rFonts w:eastAsiaTheme="minorEastAsia"/>
          <w:smallCaps w:val="0"/>
          <w:noProof/>
          <w:sz w:val="22"/>
          <w:lang w:val="en-US" w:eastAsia="en-US" w:bidi="ar-SA"/>
        </w:rPr>
      </w:pPr>
      <w:hyperlink w:anchor="_Toc54936336" w:history="1">
        <w:r w:rsidR="00E61E21" w:rsidRPr="00A850F5">
          <w:rPr>
            <w:rStyle w:val="Hyperlink"/>
            <w:noProof/>
          </w:rPr>
          <w:t>Workplace Analytics</w:t>
        </w:r>
        <w:r w:rsidR="00E61E21">
          <w:rPr>
            <w:noProof/>
            <w:webHidden/>
          </w:rPr>
          <w:tab/>
        </w:r>
        <w:r w:rsidR="00E61E21">
          <w:rPr>
            <w:noProof/>
            <w:webHidden/>
          </w:rPr>
          <w:fldChar w:fldCharType="begin"/>
        </w:r>
        <w:r w:rsidR="00E61E21">
          <w:rPr>
            <w:noProof/>
            <w:webHidden/>
          </w:rPr>
          <w:instrText xml:space="preserve"> PAGEREF _Toc54936336 \h </w:instrText>
        </w:r>
        <w:r w:rsidR="00E61E21">
          <w:rPr>
            <w:noProof/>
            <w:webHidden/>
          </w:rPr>
        </w:r>
        <w:r w:rsidR="00E61E21">
          <w:rPr>
            <w:noProof/>
            <w:webHidden/>
          </w:rPr>
          <w:fldChar w:fldCharType="separate"/>
        </w:r>
        <w:r w:rsidR="00E61E21">
          <w:rPr>
            <w:noProof/>
            <w:webHidden/>
          </w:rPr>
          <w:t>17</w:t>
        </w:r>
        <w:r w:rsidR="00E61E21">
          <w:rPr>
            <w:noProof/>
            <w:webHidden/>
          </w:rPr>
          <w:fldChar w:fldCharType="end"/>
        </w:r>
      </w:hyperlink>
    </w:p>
    <w:p w14:paraId="2185CA36" w14:textId="56300AF2" w:rsidR="00E61E21" w:rsidRDefault="003B6FB8">
      <w:pPr>
        <w:pStyle w:val="TOC4"/>
        <w:tabs>
          <w:tab w:val="right" w:leader="dot" w:pos="5030"/>
        </w:tabs>
        <w:rPr>
          <w:rFonts w:eastAsiaTheme="minorEastAsia"/>
          <w:smallCaps w:val="0"/>
          <w:noProof/>
          <w:sz w:val="22"/>
          <w:lang w:val="en-US" w:eastAsia="en-US" w:bidi="ar-SA"/>
        </w:rPr>
      </w:pPr>
      <w:hyperlink w:anchor="_Toc54936337" w:history="1">
        <w:r w:rsidR="00E61E21" w:rsidRPr="00A850F5">
          <w:rPr>
            <w:rStyle w:val="Hyperlink"/>
            <w:noProof/>
          </w:rPr>
          <w:t>Yammer Enterprise</w:t>
        </w:r>
        <w:r w:rsidR="00E61E21">
          <w:rPr>
            <w:noProof/>
            <w:webHidden/>
          </w:rPr>
          <w:tab/>
        </w:r>
        <w:r w:rsidR="00E61E21">
          <w:rPr>
            <w:noProof/>
            <w:webHidden/>
          </w:rPr>
          <w:fldChar w:fldCharType="begin"/>
        </w:r>
        <w:r w:rsidR="00E61E21">
          <w:rPr>
            <w:noProof/>
            <w:webHidden/>
          </w:rPr>
          <w:instrText xml:space="preserve"> PAGEREF _Toc54936337 \h </w:instrText>
        </w:r>
        <w:r w:rsidR="00E61E21">
          <w:rPr>
            <w:noProof/>
            <w:webHidden/>
          </w:rPr>
        </w:r>
        <w:r w:rsidR="00E61E21">
          <w:rPr>
            <w:noProof/>
            <w:webHidden/>
          </w:rPr>
          <w:fldChar w:fldCharType="separate"/>
        </w:r>
        <w:r w:rsidR="00E61E21">
          <w:rPr>
            <w:noProof/>
            <w:webHidden/>
          </w:rPr>
          <w:t>17</w:t>
        </w:r>
        <w:r w:rsidR="00E61E21">
          <w:rPr>
            <w:noProof/>
            <w:webHidden/>
          </w:rPr>
          <w:fldChar w:fldCharType="end"/>
        </w:r>
      </w:hyperlink>
    </w:p>
    <w:p w14:paraId="24AB4898" w14:textId="1538F928" w:rsidR="00E61E21" w:rsidRDefault="003B6FB8">
      <w:pPr>
        <w:pStyle w:val="TOC2"/>
        <w:tabs>
          <w:tab w:val="right" w:leader="dot" w:pos="5030"/>
        </w:tabs>
        <w:rPr>
          <w:rFonts w:eastAsiaTheme="minorEastAsia"/>
          <w:b w:val="0"/>
          <w:smallCaps w:val="0"/>
          <w:noProof/>
          <w:sz w:val="22"/>
          <w:lang w:val="en-US" w:eastAsia="en-US" w:bidi="ar-SA"/>
        </w:rPr>
      </w:pPr>
      <w:hyperlink w:anchor="_Toc54936338" w:history="1">
        <w:r w:rsidR="00E61E21" w:rsidRPr="00A850F5">
          <w:rPr>
            <w:rStyle w:val="Hyperlink"/>
            <w:noProof/>
          </w:rPr>
          <w:t>Planos do Azure e de Serviços do Microsoft Azure</w:t>
        </w:r>
        <w:r w:rsidR="00E61E21">
          <w:rPr>
            <w:noProof/>
            <w:webHidden/>
          </w:rPr>
          <w:tab/>
        </w:r>
        <w:r w:rsidR="00E61E21">
          <w:rPr>
            <w:noProof/>
            <w:webHidden/>
          </w:rPr>
          <w:fldChar w:fldCharType="begin"/>
        </w:r>
        <w:r w:rsidR="00E61E21">
          <w:rPr>
            <w:noProof/>
            <w:webHidden/>
          </w:rPr>
          <w:instrText xml:space="preserve"> PAGEREF _Toc54936338 \h </w:instrText>
        </w:r>
        <w:r w:rsidR="00E61E21">
          <w:rPr>
            <w:noProof/>
            <w:webHidden/>
          </w:rPr>
        </w:r>
        <w:r w:rsidR="00E61E21">
          <w:rPr>
            <w:noProof/>
            <w:webHidden/>
          </w:rPr>
          <w:fldChar w:fldCharType="separate"/>
        </w:r>
        <w:r w:rsidR="00E61E21">
          <w:rPr>
            <w:noProof/>
            <w:webHidden/>
          </w:rPr>
          <w:t>17</w:t>
        </w:r>
        <w:r w:rsidR="00E61E21">
          <w:rPr>
            <w:noProof/>
            <w:webHidden/>
          </w:rPr>
          <w:fldChar w:fldCharType="end"/>
        </w:r>
      </w:hyperlink>
    </w:p>
    <w:p w14:paraId="5A0CB3ED" w14:textId="1D1B9D54" w:rsidR="00E61E21" w:rsidRDefault="003B6FB8">
      <w:pPr>
        <w:pStyle w:val="TOC2"/>
        <w:tabs>
          <w:tab w:val="right" w:leader="dot" w:pos="5030"/>
        </w:tabs>
        <w:rPr>
          <w:rFonts w:eastAsiaTheme="minorEastAsia"/>
          <w:b w:val="0"/>
          <w:smallCaps w:val="0"/>
          <w:noProof/>
          <w:sz w:val="22"/>
          <w:lang w:val="en-US" w:eastAsia="en-US" w:bidi="ar-SA"/>
        </w:rPr>
      </w:pPr>
      <w:hyperlink w:anchor="_Toc54936339" w:history="1">
        <w:r w:rsidR="00E61E21" w:rsidRPr="00A850F5">
          <w:rPr>
            <w:rStyle w:val="Hyperlink"/>
            <w:noProof/>
          </w:rPr>
          <w:t>Outros Serviços Online</w:t>
        </w:r>
        <w:r w:rsidR="00E61E21">
          <w:rPr>
            <w:noProof/>
            <w:webHidden/>
          </w:rPr>
          <w:tab/>
        </w:r>
        <w:r w:rsidR="00E61E21">
          <w:rPr>
            <w:noProof/>
            <w:webHidden/>
          </w:rPr>
          <w:fldChar w:fldCharType="begin"/>
        </w:r>
        <w:r w:rsidR="00E61E21">
          <w:rPr>
            <w:noProof/>
            <w:webHidden/>
          </w:rPr>
          <w:instrText xml:space="preserve"> PAGEREF _Toc54936339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345F7A98" w14:textId="740C1D6C" w:rsidR="00E61E21" w:rsidRDefault="003B6FB8">
      <w:pPr>
        <w:pStyle w:val="TOC4"/>
        <w:tabs>
          <w:tab w:val="right" w:leader="dot" w:pos="5030"/>
        </w:tabs>
        <w:rPr>
          <w:rFonts w:eastAsiaTheme="minorEastAsia"/>
          <w:smallCaps w:val="0"/>
          <w:noProof/>
          <w:sz w:val="22"/>
          <w:lang w:val="en-US" w:eastAsia="en-US" w:bidi="ar-SA"/>
        </w:rPr>
      </w:pPr>
      <w:hyperlink w:anchor="_Toc54936340" w:history="1">
        <w:r w:rsidR="00E61E21" w:rsidRPr="00A850F5">
          <w:rPr>
            <w:rStyle w:val="Hyperlink"/>
            <w:noProof/>
          </w:rPr>
          <w:t>Proteção Avançada contra Ameaças do Azure</w:t>
        </w:r>
        <w:r w:rsidR="00E61E21">
          <w:rPr>
            <w:noProof/>
            <w:webHidden/>
          </w:rPr>
          <w:tab/>
        </w:r>
        <w:r w:rsidR="00E61E21">
          <w:rPr>
            <w:noProof/>
            <w:webHidden/>
          </w:rPr>
          <w:fldChar w:fldCharType="begin"/>
        </w:r>
        <w:r w:rsidR="00E61E21">
          <w:rPr>
            <w:noProof/>
            <w:webHidden/>
          </w:rPr>
          <w:instrText xml:space="preserve"> PAGEREF _Toc54936340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4DEED77C" w14:textId="00BC09F6" w:rsidR="00E61E21" w:rsidRDefault="003B6FB8">
      <w:pPr>
        <w:pStyle w:val="TOC4"/>
        <w:tabs>
          <w:tab w:val="right" w:leader="dot" w:pos="5030"/>
        </w:tabs>
        <w:rPr>
          <w:rFonts w:eastAsiaTheme="minorEastAsia"/>
          <w:smallCaps w:val="0"/>
          <w:noProof/>
          <w:sz w:val="22"/>
          <w:lang w:val="en-US" w:eastAsia="en-US" w:bidi="ar-SA"/>
        </w:rPr>
      </w:pPr>
      <w:hyperlink w:anchor="_Toc54936341" w:history="1">
        <w:r w:rsidR="00E61E21" w:rsidRPr="00A850F5">
          <w:rPr>
            <w:rStyle w:val="Hyperlink"/>
            <w:noProof/>
          </w:rPr>
          <w:t>Bing Maps Enterprise Platform</w:t>
        </w:r>
        <w:r w:rsidR="00E61E21">
          <w:rPr>
            <w:noProof/>
            <w:webHidden/>
          </w:rPr>
          <w:tab/>
        </w:r>
        <w:r w:rsidR="00E61E21">
          <w:rPr>
            <w:noProof/>
            <w:webHidden/>
          </w:rPr>
          <w:fldChar w:fldCharType="begin"/>
        </w:r>
        <w:r w:rsidR="00E61E21">
          <w:rPr>
            <w:noProof/>
            <w:webHidden/>
          </w:rPr>
          <w:instrText xml:space="preserve"> PAGEREF _Toc54936341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5ECD87B6" w14:textId="0AB34307" w:rsidR="00E61E21" w:rsidRDefault="003B6FB8">
      <w:pPr>
        <w:pStyle w:val="TOC4"/>
        <w:tabs>
          <w:tab w:val="right" w:leader="dot" w:pos="5030"/>
        </w:tabs>
        <w:rPr>
          <w:rFonts w:eastAsiaTheme="minorEastAsia"/>
          <w:smallCaps w:val="0"/>
          <w:noProof/>
          <w:sz w:val="22"/>
          <w:lang w:val="en-US" w:eastAsia="en-US" w:bidi="ar-SA"/>
        </w:rPr>
      </w:pPr>
      <w:hyperlink w:anchor="_Toc54936342" w:history="1">
        <w:r w:rsidR="00E61E21" w:rsidRPr="00A850F5">
          <w:rPr>
            <w:rStyle w:val="Hyperlink"/>
            <w:noProof/>
          </w:rPr>
          <w:t>Gerenciamento de Ativos Móveis do Bing Mapas</w:t>
        </w:r>
        <w:r w:rsidR="00E61E21">
          <w:rPr>
            <w:noProof/>
            <w:webHidden/>
          </w:rPr>
          <w:tab/>
        </w:r>
        <w:r w:rsidR="00E61E21">
          <w:rPr>
            <w:noProof/>
            <w:webHidden/>
          </w:rPr>
          <w:fldChar w:fldCharType="begin"/>
        </w:r>
        <w:r w:rsidR="00E61E21">
          <w:rPr>
            <w:noProof/>
            <w:webHidden/>
          </w:rPr>
          <w:instrText xml:space="preserve"> PAGEREF _Toc54936342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0DDC3EE4" w14:textId="1FE5936D" w:rsidR="00E61E21" w:rsidRDefault="003B6FB8">
      <w:pPr>
        <w:pStyle w:val="TOC4"/>
        <w:tabs>
          <w:tab w:val="right" w:leader="dot" w:pos="5030"/>
        </w:tabs>
        <w:rPr>
          <w:rFonts w:eastAsiaTheme="minorEastAsia"/>
          <w:smallCaps w:val="0"/>
          <w:noProof/>
          <w:sz w:val="22"/>
          <w:lang w:val="en-US" w:eastAsia="en-US" w:bidi="ar-SA"/>
        </w:rPr>
      </w:pPr>
      <w:hyperlink w:anchor="_Toc54936343" w:history="1">
        <w:r w:rsidR="00E61E21" w:rsidRPr="00A850F5">
          <w:rPr>
            <w:rStyle w:val="Hyperlink"/>
            <w:noProof/>
          </w:rPr>
          <w:t>Segurança do Aplicativo Microsoft Cloud</w:t>
        </w:r>
        <w:r w:rsidR="00E61E21">
          <w:rPr>
            <w:noProof/>
            <w:webHidden/>
          </w:rPr>
          <w:tab/>
        </w:r>
        <w:r w:rsidR="00E61E21">
          <w:rPr>
            <w:noProof/>
            <w:webHidden/>
          </w:rPr>
          <w:fldChar w:fldCharType="begin"/>
        </w:r>
        <w:r w:rsidR="00E61E21">
          <w:rPr>
            <w:noProof/>
            <w:webHidden/>
          </w:rPr>
          <w:instrText xml:space="preserve"> PAGEREF _Toc54936343 \h </w:instrText>
        </w:r>
        <w:r w:rsidR="00E61E21">
          <w:rPr>
            <w:noProof/>
            <w:webHidden/>
          </w:rPr>
        </w:r>
        <w:r w:rsidR="00E61E21">
          <w:rPr>
            <w:noProof/>
            <w:webHidden/>
          </w:rPr>
          <w:fldChar w:fldCharType="separate"/>
        </w:r>
        <w:r w:rsidR="00E61E21">
          <w:rPr>
            <w:noProof/>
            <w:webHidden/>
          </w:rPr>
          <w:t>19</w:t>
        </w:r>
        <w:r w:rsidR="00E61E21">
          <w:rPr>
            <w:noProof/>
            <w:webHidden/>
          </w:rPr>
          <w:fldChar w:fldCharType="end"/>
        </w:r>
      </w:hyperlink>
    </w:p>
    <w:p w14:paraId="55656846" w14:textId="79F42772" w:rsidR="00E61E21" w:rsidRDefault="003B6FB8">
      <w:pPr>
        <w:pStyle w:val="TOC4"/>
        <w:tabs>
          <w:tab w:val="right" w:leader="dot" w:pos="5030"/>
        </w:tabs>
        <w:rPr>
          <w:rFonts w:eastAsiaTheme="minorEastAsia"/>
          <w:smallCaps w:val="0"/>
          <w:noProof/>
          <w:sz w:val="22"/>
          <w:lang w:val="en-US" w:eastAsia="en-US" w:bidi="ar-SA"/>
        </w:rPr>
      </w:pPr>
      <w:hyperlink w:anchor="_Toc54936344" w:history="1">
        <w:r w:rsidR="00E61E21" w:rsidRPr="00A850F5">
          <w:rPr>
            <w:rStyle w:val="Hyperlink"/>
            <w:noProof/>
          </w:rPr>
          <w:t>Microsoft Power Automate</w:t>
        </w:r>
        <w:r w:rsidR="00E61E21">
          <w:rPr>
            <w:noProof/>
            <w:webHidden/>
          </w:rPr>
          <w:tab/>
        </w:r>
        <w:r w:rsidR="00E61E21">
          <w:rPr>
            <w:noProof/>
            <w:webHidden/>
          </w:rPr>
          <w:fldChar w:fldCharType="begin"/>
        </w:r>
        <w:r w:rsidR="00E61E21">
          <w:rPr>
            <w:noProof/>
            <w:webHidden/>
          </w:rPr>
          <w:instrText xml:space="preserve"> PAGEREF _Toc54936344 \h </w:instrText>
        </w:r>
        <w:r w:rsidR="00E61E21">
          <w:rPr>
            <w:noProof/>
            <w:webHidden/>
          </w:rPr>
        </w:r>
        <w:r w:rsidR="00E61E21">
          <w:rPr>
            <w:noProof/>
            <w:webHidden/>
          </w:rPr>
          <w:fldChar w:fldCharType="separate"/>
        </w:r>
        <w:r w:rsidR="00E61E21">
          <w:rPr>
            <w:noProof/>
            <w:webHidden/>
          </w:rPr>
          <w:t>19</w:t>
        </w:r>
        <w:r w:rsidR="00E61E21">
          <w:rPr>
            <w:noProof/>
            <w:webHidden/>
          </w:rPr>
          <w:fldChar w:fldCharType="end"/>
        </w:r>
      </w:hyperlink>
    </w:p>
    <w:p w14:paraId="2E5E2F28" w14:textId="3073F2DE" w:rsidR="00E61E21" w:rsidRDefault="003B6FB8">
      <w:pPr>
        <w:pStyle w:val="TOC4"/>
        <w:tabs>
          <w:tab w:val="right" w:leader="dot" w:pos="5030"/>
        </w:tabs>
        <w:rPr>
          <w:rFonts w:eastAsiaTheme="minorEastAsia"/>
          <w:smallCaps w:val="0"/>
          <w:noProof/>
          <w:sz w:val="22"/>
          <w:lang w:val="en-US" w:eastAsia="en-US" w:bidi="ar-SA"/>
        </w:rPr>
      </w:pPr>
      <w:hyperlink w:anchor="_Toc54936345" w:history="1">
        <w:r w:rsidR="00E61E21" w:rsidRPr="00A850F5">
          <w:rPr>
            <w:rStyle w:val="Hyperlink"/>
            <w:noProof/>
          </w:rPr>
          <w:t>Microsoft Intune</w:t>
        </w:r>
        <w:r w:rsidR="00E61E21">
          <w:rPr>
            <w:noProof/>
            <w:webHidden/>
          </w:rPr>
          <w:tab/>
        </w:r>
        <w:r w:rsidR="00E61E21">
          <w:rPr>
            <w:noProof/>
            <w:webHidden/>
          </w:rPr>
          <w:fldChar w:fldCharType="begin"/>
        </w:r>
        <w:r w:rsidR="00E61E21">
          <w:rPr>
            <w:noProof/>
            <w:webHidden/>
          </w:rPr>
          <w:instrText xml:space="preserve"> PAGEREF _Toc54936345 \h </w:instrText>
        </w:r>
        <w:r w:rsidR="00E61E21">
          <w:rPr>
            <w:noProof/>
            <w:webHidden/>
          </w:rPr>
        </w:r>
        <w:r w:rsidR="00E61E21">
          <w:rPr>
            <w:noProof/>
            <w:webHidden/>
          </w:rPr>
          <w:fldChar w:fldCharType="separate"/>
        </w:r>
        <w:r w:rsidR="00E61E21">
          <w:rPr>
            <w:noProof/>
            <w:webHidden/>
          </w:rPr>
          <w:t>20</w:t>
        </w:r>
        <w:r w:rsidR="00E61E21">
          <w:rPr>
            <w:noProof/>
            <w:webHidden/>
          </w:rPr>
          <w:fldChar w:fldCharType="end"/>
        </w:r>
      </w:hyperlink>
    </w:p>
    <w:p w14:paraId="6E43D052" w14:textId="7335075C" w:rsidR="00E61E21" w:rsidRDefault="003B6FB8">
      <w:pPr>
        <w:pStyle w:val="TOC4"/>
        <w:tabs>
          <w:tab w:val="right" w:leader="dot" w:pos="5030"/>
        </w:tabs>
        <w:rPr>
          <w:rFonts w:eastAsiaTheme="minorEastAsia"/>
          <w:smallCaps w:val="0"/>
          <w:noProof/>
          <w:sz w:val="22"/>
          <w:lang w:val="en-US" w:eastAsia="en-US" w:bidi="ar-SA"/>
        </w:rPr>
      </w:pPr>
      <w:hyperlink w:anchor="_Toc54936346" w:history="1">
        <w:r w:rsidR="00E61E21" w:rsidRPr="00A850F5">
          <w:rPr>
            <w:rStyle w:val="Hyperlink"/>
            <w:noProof/>
          </w:rPr>
          <w:t>Microsoft Kaizala Pro</w:t>
        </w:r>
        <w:r w:rsidR="00E61E21">
          <w:rPr>
            <w:noProof/>
            <w:webHidden/>
          </w:rPr>
          <w:tab/>
        </w:r>
        <w:r w:rsidR="00E61E21">
          <w:rPr>
            <w:noProof/>
            <w:webHidden/>
          </w:rPr>
          <w:fldChar w:fldCharType="begin"/>
        </w:r>
        <w:r w:rsidR="00E61E21">
          <w:rPr>
            <w:noProof/>
            <w:webHidden/>
          </w:rPr>
          <w:instrText xml:space="preserve"> PAGEREF _Toc54936346 \h </w:instrText>
        </w:r>
        <w:r w:rsidR="00E61E21">
          <w:rPr>
            <w:noProof/>
            <w:webHidden/>
          </w:rPr>
        </w:r>
        <w:r w:rsidR="00E61E21">
          <w:rPr>
            <w:noProof/>
            <w:webHidden/>
          </w:rPr>
          <w:fldChar w:fldCharType="separate"/>
        </w:r>
        <w:r w:rsidR="00E61E21">
          <w:rPr>
            <w:noProof/>
            <w:webHidden/>
          </w:rPr>
          <w:t>20</w:t>
        </w:r>
        <w:r w:rsidR="00E61E21">
          <w:rPr>
            <w:noProof/>
            <w:webHidden/>
          </w:rPr>
          <w:fldChar w:fldCharType="end"/>
        </w:r>
      </w:hyperlink>
    </w:p>
    <w:p w14:paraId="3A9BBBDF" w14:textId="090CAF95" w:rsidR="00E61E21" w:rsidRDefault="003B6FB8">
      <w:pPr>
        <w:pStyle w:val="TOC4"/>
        <w:tabs>
          <w:tab w:val="right" w:leader="dot" w:pos="5030"/>
        </w:tabs>
        <w:rPr>
          <w:rFonts w:eastAsiaTheme="minorEastAsia"/>
          <w:smallCaps w:val="0"/>
          <w:noProof/>
          <w:sz w:val="22"/>
          <w:lang w:val="en-US" w:eastAsia="en-US" w:bidi="ar-SA"/>
        </w:rPr>
      </w:pPr>
      <w:hyperlink w:anchor="_Toc54936347" w:history="1">
        <w:r w:rsidR="00E61E21" w:rsidRPr="00A850F5">
          <w:rPr>
            <w:rStyle w:val="Hyperlink"/>
            <w:noProof/>
          </w:rPr>
          <w:t>Microsoft Power Apps</w:t>
        </w:r>
        <w:r w:rsidR="00E61E21">
          <w:rPr>
            <w:noProof/>
            <w:webHidden/>
          </w:rPr>
          <w:tab/>
        </w:r>
        <w:r w:rsidR="00E61E21">
          <w:rPr>
            <w:noProof/>
            <w:webHidden/>
          </w:rPr>
          <w:fldChar w:fldCharType="begin"/>
        </w:r>
        <w:r w:rsidR="00E61E21">
          <w:rPr>
            <w:noProof/>
            <w:webHidden/>
          </w:rPr>
          <w:instrText xml:space="preserve"> PAGEREF _Toc54936347 \h </w:instrText>
        </w:r>
        <w:r w:rsidR="00E61E21">
          <w:rPr>
            <w:noProof/>
            <w:webHidden/>
          </w:rPr>
        </w:r>
        <w:r w:rsidR="00E61E21">
          <w:rPr>
            <w:noProof/>
            <w:webHidden/>
          </w:rPr>
          <w:fldChar w:fldCharType="separate"/>
        </w:r>
        <w:r w:rsidR="00E61E21">
          <w:rPr>
            <w:noProof/>
            <w:webHidden/>
          </w:rPr>
          <w:t>21</w:t>
        </w:r>
        <w:r w:rsidR="00E61E21">
          <w:rPr>
            <w:noProof/>
            <w:webHidden/>
          </w:rPr>
          <w:fldChar w:fldCharType="end"/>
        </w:r>
      </w:hyperlink>
    </w:p>
    <w:p w14:paraId="03832B03" w14:textId="478E10DC" w:rsidR="00E61E21" w:rsidRDefault="003B6FB8">
      <w:pPr>
        <w:pStyle w:val="TOC4"/>
        <w:tabs>
          <w:tab w:val="right" w:leader="dot" w:pos="5030"/>
        </w:tabs>
        <w:rPr>
          <w:rFonts w:eastAsiaTheme="minorEastAsia"/>
          <w:smallCaps w:val="0"/>
          <w:noProof/>
          <w:sz w:val="22"/>
          <w:lang w:val="en-US" w:eastAsia="en-US" w:bidi="ar-SA"/>
        </w:rPr>
      </w:pPr>
      <w:hyperlink w:anchor="_Toc54936348" w:history="1">
        <w:r w:rsidR="00E61E21" w:rsidRPr="00A850F5">
          <w:rPr>
            <w:rStyle w:val="Hyperlink"/>
            <w:noProof/>
          </w:rPr>
          <w:t>Minecraft: Education Edition</w:t>
        </w:r>
        <w:r w:rsidR="00E61E21">
          <w:rPr>
            <w:noProof/>
            <w:webHidden/>
          </w:rPr>
          <w:tab/>
        </w:r>
        <w:r w:rsidR="00E61E21">
          <w:rPr>
            <w:noProof/>
            <w:webHidden/>
          </w:rPr>
          <w:fldChar w:fldCharType="begin"/>
        </w:r>
        <w:r w:rsidR="00E61E21">
          <w:rPr>
            <w:noProof/>
            <w:webHidden/>
          </w:rPr>
          <w:instrText xml:space="preserve"> PAGEREF _Toc54936348 \h </w:instrText>
        </w:r>
        <w:r w:rsidR="00E61E21">
          <w:rPr>
            <w:noProof/>
            <w:webHidden/>
          </w:rPr>
        </w:r>
        <w:r w:rsidR="00E61E21">
          <w:rPr>
            <w:noProof/>
            <w:webHidden/>
          </w:rPr>
          <w:fldChar w:fldCharType="separate"/>
        </w:r>
        <w:r w:rsidR="00E61E21">
          <w:rPr>
            <w:noProof/>
            <w:webHidden/>
          </w:rPr>
          <w:t>21</w:t>
        </w:r>
        <w:r w:rsidR="00E61E21">
          <w:rPr>
            <w:noProof/>
            <w:webHidden/>
          </w:rPr>
          <w:fldChar w:fldCharType="end"/>
        </w:r>
      </w:hyperlink>
    </w:p>
    <w:p w14:paraId="5A15D320" w14:textId="20CAE0DA" w:rsidR="00E61E21" w:rsidRDefault="003B6FB8">
      <w:pPr>
        <w:pStyle w:val="TOC4"/>
        <w:tabs>
          <w:tab w:val="right" w:leader="dot" w:pos="5030"/>
        </w:tabs>
        <w:rPr>
          <w:rFonts w:eastAsiaTheme="minorEastAsia"/>
          <w:smallCaps w:val="0"/>
          <w:noProof/>
          <w:sz w:val="22"/>
          <w:lang w:val="en-US" w:eastAsia="en-US" w:bidi="ar-SA"/>
        </w:rPr>
      </w:pPr>
      <w:hyperlink w:anchor="_Toc54936349" w:history="1">
        <w:r w:rsidR="00E61E21" w:rsidRPr="00A850F5">
          <w:rPr>
            <w:rStyle w:val="Hyperlink"/>
            <w:noProof/>
          </w:rPr>
          <w:t>Power BI Embedded</w:t>
        </w:r>
        <w:r w:rsidR="00E61E21">
          <w:rPr>
            <w:noProof/>
            <w:webHidden/>
          </w:rPr>
          <w:tab/>
        </w:r>
        <w:r w:rsidR="00E61E21">
          <w:rPr>
            <w:noProof/>
            <w:webHidden/>
          </w:rPr>
          <w:fldChar w:fldCharType="begin"/>
        </w:r>
        <w:r w:rsidR="00E61E21">
          <w:rPr>
            <w:noProof/>
            <w:webHidden/>
          </w:rPr>
          <w:instrText xml:space="preserve"> PAGEREF _Toc54936349 \h </w:instrText>
        </w:r>
        <w:r w:rsidR="00E61E21">
          <w:rPr>
            <w:noProof/>
            <w:webHidden/>
          </w:rPr>
        </w:r>
        <w:r w:rsidR="00E61E21">
          <w:rPr>
            <w:noProof/>
            <w:webHidden/>
          </w:rPr>
          <w:fldChar w:fldCharType="separate"/>
        </w:r>
        <w:r w:rsidR="00E61E21">
          <w:rPr>
            <w:noProof/>
            <w:webHidden/>
          </w:rPr>
          <w:t>22</w:t>
        </w:r>
        <w:r w:rsidR="00E61E21">
          <w:rPr>
            <w:noProof/>
            <w:webHidden/>
          </w:rPr>
          <w:fldChar w:fldCharType="end"/>
        </w:r>
      </w:hyperlink>
    </w:p>
    <w:p w14:paraId="125165F1" w14:textId="6B8BD9BE" w:rsidR="00E61E21" w:rsidRDefault="003B6FB8">
      <w:pPr>
        <w:pStyle w:val="TOC4"/>
        <w:tabs>
          <w:tab w:val="right" w:leader="dot" w:pos="5030"/>
        </w:tabs>
        <w:rPr>
          <w:rFonts w:eastAsiaTheme="minorEastAsia"/>
          <w:smallCaps w:val="0"/>
          <w:noProof/>
          <w:sz w:val="22"/>
          <w:lang w:val="en-US" w:eastAsia="en-US" w:bidi="ar-SA"/>
        </w:rPr>
      </w:pPr>
      <w:hyperlink w:anchor="_Toc54936350" w:history="1">
        <w:r w:rsidR="00E61E21" w:rsidRPr="00A850F5">
          <w:rPr>
            <w:rStyle w:val="Hyperlink"/>
            <w:noProof/>
          </w:rPr>
          <w:t>Power BI Premium</w:t>
        </w:r>
        <w:r w:rsidR="00E61E21">
          <w:rPr>
            <w:noProof/>
            <w:webHidden/>
          </w:rPr>
          <w:tab/>
        </w:r>
        <w:r w:rsidR="00E61E21">
          <w:rPr>
            <w:noProof/>
            <w:webHidden/>
          </w:rPr>
          <w:fldChar w:fldCharType="begin"/>
        </w:r>
        <w:r w:rsidR="00E61E21">
          <w:rPr>
            <w:noProof/>
            <w:webHidden/>
          </w:rPr>
          <w:instrText xml:space="preserve"> PAGEREF _Toc54936350 \h </w:instrText>
        </w:r>
        <w:r w:rsidR="00E61E21">
          <w:rPr>
            <w:noProof/>
            <w:webHidden/>
          </w:rPr>
        </w:r>
        <w:r w:rsidR="00E61E21">
          <w:rPr>
            <w:noProof/>
            <w:webHidden/>
          </w:rPr>
          <w:fldChar w:fldCharType="separate"/>
        </w:r>
        <w:r w:rsidR="00E61E21">
          <w:rPr>
            <w:noProof/>
            <w:webHidden/>
          </w:rPr>
          <w:t>22</w:t>
        </w:r>
        <w:r w:rsidR="00E61E21">
          <w:rPr>
            <w:noProof/>
            <w:webHidden/>
          </w:rPr>
          <w:fldChar w:fldCharType="end"/>
        </w:r>
      </w:hyperlink>
    </w:p>
    <w:p w14:paraId="57C096EE" w14:textId="040C226A" w:rsidR="00E61E21" w:rsidRDefault="003B6FB8">
      <w:pPr>
        <w:pStyle w:val="TOC4"/>
        <w:tabs>
          <w:tab w:val="right" w:leader="dot" w:pos="5030"/>
        </w:tabs>
        <w:rPr>
          <w:rFonts w:eastAsiaTheme="minorEastAsia"/>
          <w:smallCaps w:val="0"/>
          <w:noProof/>
          <w:sz w:val="22"/>
          <w:lang w:val="en-US" w:eastAsia="en-US" w:bidi="ar-SA"/>
        </w:rPr>
      </w:pPr>
      <w:hyperlink w:anchor="_Toc54936351" w:history="1">
        <w:r w:rsidR="00E61E21" w:rsidRPr="00A850F5">
          <w:rPr>
            <w:rStyle w:val="Hyperlink"/>
            <w:noProof/>
          </w:rPr>
          <w:t>Power BI Pro</w:t>
        </w:r>
        <w:r w:rsidR="00E61E21">
          <w:rPr>
            <w:noProof/>
            <w:webHidden/>
          </w:rPr>
          <w:tab/>
        </w:r>
        <w:r w:rsidR="00E61E21">
          <w:rPr>
            <w:noProof/>
            <w:webHidden/>
          </w:rPr>
          <w:fldChar w:fldCharType="begin"/>
        </w:r>
        <w:r w:rsidR="00E61E21">
          <w:rPr>
            <w:noProof/>
            <w:webHidden/>
          </w:rPr>
          <w:instrText xml:space="preserve"> PAGEREF _Toc54936351 \h </w:instrText>
        </w:r>
        <w:r w:rsidR="00E61E21">
          <w:rPr>
            <w:noProof/>
            <w:webHidden/>
          </w:rPr>
        </w:r>
        <w:r w:rsidR="00E61E21">
          <w:rPr>
            <w:noProof/>
            <w:webHidden/>
          </w:rPr>
          <w:fldChar w:fldCharType="separate"/>
        </w:r>
        <w:r w:rsidR="00E61E21">
          <w:rPr>
            <w:noProof/>
            <w:webHidden/>
          </w:rPr>
          <w:t>23</w:t>
        </w:r>
        <w:r w:rsidR="00E61E21">
          <w:rPr>
            <w:noProof/>
            <w:webHidden/>
          </w:rPr>
          <w:fldChar w:fldCharType="end"/>
        </w:r>
      </w:hyperlink>
    </w:p>
    <w:p w14:paraId="126B1423" w14:textId="11CA20D0" w:rsidR="00E61E21" w:rsidRDefault="003B6FB8">
      <w:pPr>
        <w:pStyle w:val="TOC4"/>
        <w:tabs>
          <w:tab w:val="right" w:leader="dot" w:pos="5030"/>
        </w:tabs>
        <w:rPr>
          <w:rFonts w:eastAsiaTheme="minorEastAsia"/>
          <w:smallCaps w:val="0"/>
          <w:noProof/>
          <w:sz w:val="22"/>
          <w:lang w:val="en-US" w:eastAsia="en-US" w:bidi="ar-SA"/>
        </w:rPr>
      </w:pPr>
      <w:hyperlink w:anchor="_Toc54936352" w:history="1">
        <w:r w:rsidR="00E61E21" w:rsidRPr="00A850F5">
          <w:rPr>
            <w:rStyle w:val="Hyperlink"/>
            <w:noProof/>
          </w:rPr>
          <w:t>Translator API</w:t>
        </w:r>
        <w:r w:rsidR="00E61E21">
          <w:rPr>
            <w:noProof/>
            <w:webHidden/>
          </w:rPr>
          <w:tab/>
        </w:r>
        <w:r w:rsidR="00E61E21">
          <w:rPr>
            <w:noProof/>
            <w:webHidden/>
          </w:rPr>
          <w:fldChar w:fldCharType="begin"/>
        </w:r>
        <w:r w:rsidR="00E61E21">
          <w:rPr>
            <w:noProof/>
            <w:webHidden/>
          </w:rPr>
          <w:instrText xml:space="preserve"> PAGEREF _Toc54936352 \h </w:instrText>
        </w:r>
        <w:r w:rsidR="00E61E21">
          <w:rPr>
            <w:noProof/>
            <w:webHidden/>
          </w:rPr>
        </w:r>
        <w:r w:rsidR="00E61E21">
          <w:rPr>
            <w:noProof/>
            <w:webHidden/>
          </w:rPr>
          <w:fldChar w:fldCharType="separate"/>
        </w:r>
        <w:r w:rsidR="00E61E21">
          <w:rPr>
            <w:noProof/>
            <w:webHidden/>
          </w:rPr>
          <w:t>23</w:t>
        </w:r>
        <w:r w:rsidR="00E61E21">
          <w:rPr>
            <w:noProof/>
            <w:webHidden/>
          </w:rPr>
          <w:fldChar w:fldCharType="end"/>
        </w:r>
      </w:hyperlink>
    </w:p>
    <w:p w14:paraId="30F036DE" w14:textId="67D2BF54" w:rsidR="00E61E21" w:rsidRDefault="003B6FB8">
      <w:pPr>
        <w:pStyle w:val="TOC4"/>
        <w:tabs>
          <w:tab w:val="right" w:leader="dot" w:pos="5030"/>
        </w:tabs>
        <w:rPr>
          <w:rFonts w:eastAsiaTheme="minorEastAsia"/>
          <w:smallCaps w:val="0"/>
          <w:noProof/>
          <w:sz w:val="22"/>
          <w:lang w:val="en-US" w:eastAsia="en-US" w:bidi="ar-SA"/>
        </w:rPr>
      </w:pPr>
      <w:hyperlink w:anchor="_Toc54936353" w:history="1">
        <w:r w:rsidR="00E61E21" w:rsidRPr="00A850F5">
          <w:rPr>
            <w:rStyle w:val="Hyperlink"/>
            <w:noProof/>
          </w:rPr>
          <w:t>Proteção Avançada Contra Ameaças do Microsoft Defender</w:t>
        </w:r>
        <w:r w:rsidR="00E61E21">
          <w:rPr>
            <w:noProof/>
            <w:webHidden/>
          </w:rPr>
          <w:tab/>
        </w:r>
        <w:r w:rsidR="00E61E21">
          <w:rPr>
            <w:noProof/>
            <w:webHidden/>
          </w:rPr>
          <w:fldChar w:fldCharType="begin"/>
        </w:r>
        <w:r w:rsidR="00E61E21">
          <w:rPr>
            <w:noProof/>
            <w:webHidden/>
          </w:rPr>
          <w:instrText xml:space="preserve"> PAGEREF _Toc54936353 \h </w:instrText>
        </w:r>
        <w:r w:rsidR="00E61E21">
          <w:rPr>
            <w:noProof/>
            <w:webHidden/>
          </w:rPr>
        </w:r>
        <w:r w:rsidR="00E61E21">
          <w:rPr>
            <w:noProof/>
            <w:webHidden/>
          </w:rPr>
          <w:fldChar w:fldCharType="separate"/>
        </w:r>
        <w:r w:rsidR="00E61E21">
          <w:rPr>
            <w:noProof/>
            <w:webHidden/>
          </w:rPr>
          <w:t>23</w:t>
        </w:r>
        <w:r w:rsidR="00E61E21">
          <w:rPr>
            <w:noProof/>
            <w:webHidden/>
          </w:rPr>
          <w:fldChar w:fldCharType="end"/>
        </w:r>
      </w:hyperlink>
    </w:p>
    <w:p w14:paraId="0A75A650" w14:textId="4A5EDC94" w:rsidR="00E61E21" w:rsidRDefault="003B6FB8">
      <w:pPr>
        <w:pStyle w:val="TOC1"/>
        <w:tabs>
          <w:tab w:val="right" w:leader="dot" w:pos="5030"/>
        </w:tabs>
        <w:rPr>
          <w:rFonts w:eastAsiaTheme="minorEastAsia"/>
          <w:b w:val="0"/>
          <w:caps w:val="0"/>
          <w:noProof/>
          <w:sz w:val="22"/>
          <w:lang w:val="en-US" w:eastAsia="en-US" w:bidi="ar-SA"/>
        </w:rPr>
      </w:pPr>
      <w:hyperlink w:anchor="_Toc54936354" w:history="1">
        <w:r w:rsidR="00E61E21" w:rsidRPr="00A850F5">
          <w:rPr>
            <w:rStyle w:val="Hyperlink"/>
            <w:noProof/>
          </w:rPr>
          <w:t>Apêndice A - Compromisso de Níveis de Serviço para Detecção e Bloqueio de Vírus, Eficácia do Spam ou Falso-Positivo</w:t>
        </w:r>
        <w:r w:rsidR="00E61E21">
          <w:rPr>
            <w:noProof/>
            <w:webHidden/>
          </w:rPr>
          <w:tab/>
        </w:r>
        <w:r w:rsidR="00E61E21">
          <w:rPr>
            <w:noProof/>
            <w:webHidden/>
          </w:rPr>
          <w:fldChar w:fldCharType="begin"/>
        </w:r>
        <w:r w:rsidR="00E61E21">
          <w:rPr>
            <w:noProof/>
            <w:webHidden/>
          </w:rPr>
          <w:instrText xml:space="preserve"> PAGEREF _Toc54936354 \h </w:instrText>
        </w:r>
        <w:r w:rsidR="00E61E21">
          <w:rPr>
            <w:noProof/>
            <w:webHidden/>
          </w:rPr>
        </w:r>
        <w:r w:rsidR="00E61E21">
          <w:rPr>
            <w:noProof/>
            <w:webHidden/>
          </w:rPr>
          <w:fldChar w:fldCharType="separate"/>
        </w:r>
        <w:r w:rsidR="00E61E21">
          <w:rPr>
            <w:noProof/>
            <w:webHidden/>
          </w:rPr>
          <w:t>25</w:t>
        </w:r>
        <w:r w:rsidR="00E61E21">
          <w:rPr>
            <w:noProof/>
            <w:webHidden/>
          </w:rPr>
          <w:fldChar w:fldCharType="end"/>
        </w:r>
      </w:hyperlink>
    </w:p>
    <w:p w14:paraId="5E79FF5C" w14:textId="7FA89DB0" w:rsidR="00E61E21" w:rsidRDefault="003B6FB8">
      <w:pPr>
        <w:pStyle w:val="TOC1"/>
        <w:tabs>
          <w:tab w:val="right" w:leader="dot" w:pos="5030"/>
        </w:tabs>
        <w:rPr>
          <w:rFonts w:eastAsiaTheme="minorEastAsia"/>
          <w:b w:val="0"/>
          <w:caps w:val="0"/>
          <w:noProof/>
          <w:sz w:val="22"/>
          <w:lang w:val="en-US" w:eastAsia="en-US" w:bidi="ar-SA"/>
        </w:rPr>
      </w:pPr>
      <w:hyperlink w:anchor="_Toc54936355" w:history="1">
        <w:r w:rsidR="00E61E21" w:rsidRPr="00A850F5">
          <w:rPr>
            <w:rStyle w:val="Hyperlink"/>
            <w:noProof/>
          </w:rPr>
          <w:t>Apêndice B - Compromisso de Nível de Serviço para Tempo de Atividade e Entrega de Emails</w:t>
        </w:r>
        <w:r w:rsidR="00E61E21">
          <w:rPr>
            <w:noProof/>
            <w:webHidden/>
          </w:rPr>
          <w:tab/>
        </w:r>
        <w:r w:rsidR="00E61E21">
          <w:rPr>
            <w:noProof/>
            <w:webHidden/>
          </w:rPr>
          <w:fldChar w:fldCharType="begin"/>
        </w:r>
        <w:r w:rsidR="00E61E21">
          <w:rPr>
            <w:noProof/>
            <w:webHidden/>
          </w:rPr>
          <w:instrText xml:space="preserve"> PAGEREF _Toc54936355 \h </w:instrText>
        </w:r>
        <w:r w:rsidR="00E61E21">
          <w:rPr>
            <w:noProof/>
            <w:webHidden/>
          </w:rPr>
        </w:r>
        <w:r w:rsidR="00E61E21">
          <w:rPr>
            <w:noProof/>
            <w:webHidden/>
          </w:rPr>
          <w:fldChar w:fldCharType="separate"/>
        </w:r>
        <w:r w:rsidR="00E61E21">
          <w:rPr>
            <w:noProof/>
            <w:webHidden/>
          </w:rPr>
          <w:t>27</w:t>
        </w:r>
        <w:r w:rsidR="00E61E21">
          <w:rPr>
            <w:noProof/>
            <w:webHidden/>
          </w:rPr>
          <w:fldChar w:fldCharType="end"/>
        </w:r>
      </w:hyperlink>
    </w:p>
    <w:p w14:paraId="16ED5D8F" w14:textId="09466463"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54936304"/>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80A2D" w:rsidRPr="00571855" w14:paraId="27A5417F" w14:textId="77777777" w:rsidTr="004D5A75">
        <w:trPr>
          <w:tblHeader/>
        </w:trPr>
        <w:tc>
          <w:tcPr>
            <w:tcW w:w="5395" w:type="dxa"/>
            <w:shd w:val="clear" w:color="auto" w:fill="0072C6"/>
          </w:tcPr>
          <w:p w14:paraId="46BF943F" w14:textId="7577C5FF" w:rsidR="00D80A2D" w:rsidRPr="006D4DC5" w:rsidRDefault="00D80A2D" w:rsidP="00D80A2D">
            <w:pPr>
              <w:pStyle w:val="ProductList-OfferingBody"/>
            </w:pPr>
            <w:r>
              <w:rPr>
                <w:color w:val="FFFFFF" w:themeColor="background1"/>
              </w:rPr>
              <w:t>Inclusões</w:t>
            </w:r>
          </w:p>
        </w:tc>
        <w:tc>
          <w:tcPr>
            <w:tcW w:w="5395" w:type="dxa"/>
            <w:shd w:val="clear" w:color="auto" w:fill="0072C6"/>
          </w:tcPr>
          <w:p w14:paraId="3EA6FF84" w14:textId="38FB9837" w:rsidR="00D80A2D" w:rsidRPr="006D4DC5" w:rsidRDefault="00D80A2D" w:rsidP="00D80A2D">
            <w:pPr>
              <w:pStyle w:val="ProductList-OfferingBody"/>
            </w:pPr>
            <w:r>
              <w:rPr>
                <w:color w:val="FFFFFF" w:themeColor="background1"/>
              </w:rPr>
              <w:t>Exclusões</w:t>
            </w:r>
          </w:p>
        </w:tc>
      </w:tr>
      <w:tr w:rsidR="00D80A2D" w:rsidRPr="003650D0" w14:paraId="605962A4" w14:textId="77777777" w:rsidTr="004D5A75">
        <w:trPr>
          <w:tblHeader/>
        </w:trPr>
        <w:tc>
          <w:tcPr>
            <w:tcW w:w="5395" w:type="dxa"/>
            <w:shd w:val="clear" w:color="auto" w:fill="auto"/>
          </w:tcPr>
          <w:p w14:paraId="09CE771D" w14:textId="7C5DEA90" w:rsidR="00D80A2D" w:rsidRPr="006D4DC5" w:rsidRDefault="00D80A2D" w:rsidP="00D80A2D">
            <w:pPr>
              <w:pStyle w:val="ProductList-OfferingBody"/>
              <w:rPr>
                <w:color w:val="000000" w:themeColor="text1"/>
              </w:rPr>
            </w:pPr>
          </w:p>
        </w:tc>
        <w:tc>
          <w:tcPr>
            <w:tcW w:w="5395" w:type="dxa"/>
            <w:shd w:val="clear" w:color="auto" w:fill="auto"/>
          </w:tcPr>
          <w:p w14:paraId="50BC3C12" w14:textId="77777777" w:rsidR="00D80A2D" w:rsidRPr="006D4DC5" w:rsidRDefault="00D80A2D" w:rsidP="00D80A2D">
            <w:pPr>
              <w:pStyle w:val="ProductList-OfferingBody"/>
              <w:rPr>
                <w:color w:val="000000" w:themeColor="text1"/>
              </w:rPr>
            </w:pPr>
          </w:p>
        </w:tc>
      </w:tr>
    </w:tbl>
    <w:p w14:paraId="60F0D139" w14:textId="77777777" w:rsidR="00D80A2D" w:rsidRPr="0059513D" w:rsidRDefault="00D80A2D" w:rsidP="00D80A2D">
      <w:pPr>
        <w:pStyle w:val="ProductList-Body"/>
      </w:pPr>
    </w:p>
    <w:p w14:paraId="40AF455E" w14:textId="2900D0EF" w:rsidR="00EB44D8" w:rsidRPr="00DC4F88" w:rsidRDefault="003B6FB8" w:rsidP="00EB44D8">
      <w:pPr>
        <w:pStyle w:val="ProductList-Body"/>
      </w:pPr>
      <w:hyperlink w:anchor="MicrosoftDefenderforIdentity" w:tooltip="Proteção Avançada contra Ameaças do Azure" w:history="1">
        <w:r w:rsidR="00EB44D8">
          <w:rPr>
            <w:rStyle w:val="Hyperlink"/>
          </w:rPr>
          <w:t>Proteção Avançada contra Ameaças do Azure</w:t>
        </w:r>
      </w:hyperlink>
      <w:r w:rsidR="00EB44D8">
        <w:t>: A Proteção Avançada contra Ameaças do Azure foi renomeada para Microsoft Defender para Identidade. Sem alterações no SLA.</w:t>
      </w:r>
    </w:p>
    <w:p w14:paraId="119760D6" w14:textId="53223BB1" w:rsidR="00D80A2D" w:rsidRPr="0059513D" w:rsidRDefault="003B6FB8" w:rsidP="00EB44D8">
      <w:pPr>
        <w:pStyle w:val="ProductList-Body"/>
      </w:pPr>
      <w:hyperlink w:anchor="MDATP" w:tooltip="Proteção Avançada Contra Ameaças do Microsoft Defender" w:history="1">
        <w:r w:rsidR="00EB44D8">
          <w:rPr>
            <w:rStyle w:val="Hyperlink"/>
          </w:rPr>
          <w:t>Proteção Avançada Contra Ameaças do Microsoft Defender</w:t>
        </w:r>
      </w:hyperlink>
      <w:r w:rsidR="00EB44D8">
        <w:t>: A Proteção Avançada contra Ameaças do Microsoft Defender foi renomeada para Microsoft Defender para Ponto de Extremidade. Sem alterações no SLA</w:t>
      </w:r>
      <w:r w:rsidR="00D80A2D">
        <w:t>.</w:t>
      </w:r>
    </w:p>
    <w:p w14:paraId="776A9F25" w14:textId="77777777" w:rsidR="00D80A2D" w:rsidRPr="0059513D" w:rsidRDefault="00D80A2D" w:rsidP="00D80A2D">
      <w:pPr>
        <w:pStyle w:val="ProductList-Body"/>
      </w:pPr>
    </w:p>
    <w:p w14:paraId="43E24C0D" w14:textId="7AC40A33" w:rsidR="00AF3F36" w:rsidRPr="008133B4" w:rsidRDefault="003B6FB8"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54936305"/>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3B6FB8"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54936306"/>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4936307"/>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54936308"/>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3B6FB8"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3B6FB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54936309"/>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3B6FB8"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3B6FB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54936310"/>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3B6FB8"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3B6FB8"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54936311"/>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3B6FB8"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5493631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3B6FB8"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3B6FB8"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0" w:name="_Toc54936313"/>
      <w:r w:rsidRPr="009E48A1">
        <w:rPr>
          <w:lang w:val="en-US"/>
        </w:rPr>
        <w:t xml:space="preserve">Dynamics 365 </w:t>
      </w:r>
      <w:r>
        <w:t>Human Resources</w:t>
      </w:r>
      <w:bookmarkEnd w:id="40"/>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3B6FB8"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3B6FB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1" w:name="_Toc45621200"/>
      <w:bookmarkStart w:id="42" w:name="_Toc54936314"/>
      <w:r>
        <w:t>Dynamics 365 Remote Assist</w:t>
      </w:r>
      <w:bookmarkEnd w:id="41"/>
      <w:bookmarkEnd w:id="42"/>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3B6FB8"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lastRenderedPageBreak/>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3B6FB8"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3" w:name="_Toc54936315"/>
      <w:r w:rsidRPr="009E48A1">
        <w:rPr>
          <w:lang w:val="en-US"/>
        </w:rPr>
        <w:t>Dynamics 365 Sales Enterprise; Dynamics 365 Sales Professional</w:t>
      </w:r>
      <w:bookmarkEnd w:id="43"/>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3B6FB8"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3B6FB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4" w:name="_Toc54936316"/>
      <w:r w:rsidRPr="008133B4">
        <w:t xml:space="preserve">Dynamics 365 </w:t>
      </w:r>
      <w:bookmarkStart w:id="45" w:name="_Hlk19533710"/>
      <w:bookmarkEnd w:id="37"/>
      <w:bookmarkEnd w:id="38"/>
      <w:bookmarkEnd w:id="39"/>
      <w:r w:rsidR="009210B0" w:rsidRPr="0022548E">
        <w:t>Supply Chain Management; Dynamics 365 Finance</w:t>
      </w:r>
      <w:bookmarkStart w:id="46" w:name="_Hlk51044510"/>
      <w:bookmarkEnd w:id="45"/>
      <w:r w:rsidR="00D41DED">
        <w:t>; Dynamics 365 Project Operations</w:t>
      </w:r>
      <w:bookmarkEnd w:id="44"/>
      <w:bookmarkEnd w:id="46"/>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3B6FB8"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47" w:name="_Toc484160631"/>
    <w:bookmarkStart w:id="48" w:name="MicrosoftDynamics365forRetail"/>
    <w:bookmarkStart w:id="49" w:name="_Toc461003234"/>
    <w:bookmarkStart w:id="50" w:name="_Toc457821510"/>
    <w:bookmarkStart w:id="51"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2" w:name="_Toc54936317"/>
      <w:bookmarkEnd w:id="47"/>
      <w:bookmarkEnd w:id="48"/>
      <w:bookmarkEnd w:id="49"/>
      <w:bookmarkEnd w:id="50"/>
      <w:bookmarkEnd w:id="51"/>
      <w:r w:rsidRPr="008133B4">
        <w:t>Serviços do Office 365</w:t>
      </w:r>
      <w:bookmarkEnd w:id="52"/>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3" w:name="_Toc54936318"/>
      <w:r w:rsidRPr="008133B4">
        <w:t>Duet Enterprise Online</w:t>
      </w:r>
      <w:bookmarkEnd w:id="53"/>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4" w:name="_Toc54936319"/>
      <w:r w:rsidRPr="008133B4">
        <w:t>Exchange Online</w:t>
      </w:r>
      <w:bookmarkEnd w:id="54"/>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lastRenderedPageBreak/>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5" w:name="_Toc54936320"/>
      <w:r w:rsidRPr="008133B4">
        <w:t>Arquivamento do Exchange Online</w:t>
      </w:r>
      <w:bookmarkEnd w:id="55"/>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6" w:name="_Toc54936321"/>
      <w:r w:rsidRPr="008133B4">
        <w:t>Exchange Online Protection</w:t>
      </w:r>
      <w:bookmarkEnd w:id="56"/>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7" w:name="_Toc525207098"/>
    <w:bookmarkStart w:id="58"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59" w:name="_Toc54936322"/>
      <w:r>
        <w:lastRenderedPageBreak/>
        <w:t xml:space="preserve">Microsoft </w:t>
      </w:r>
      <w:bookmarkEnd w:id="57"/>
      <w:r>
        <w:t>MyAnalytics</w:t>
      </w:r>
      <w:bookmarkEnd w:id="58"/>
      <w:bookmarkEnd w:id="59"/>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0" w:name="_Toc480808180"/>
    <w:bookmarkStart w:id="61" w:name="Stream"/>
    <w:bookmarkStart w:id="62" w:name="_Toc525207099"/>
    <w:bookmarkStart w:id="63"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4" w:name="_Toc54936323"/>
      <w:r w:rsidRPr="008133B4">
        <w:t>Microsoft Stream</w:t>
      </w:r>
      <w:bookmarkEnd w:id="60"/>
      <w:bookmarkEnd w:id="64"/>
    </w:p>
    <w:bookmarkEnd w:id="61"/>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5" w:name="_Toc54936324"/>
      <w:r>
        <w:t xml:space="preserve">Microsoft </w:t>
      </w:r>
      <w:bookmarkEnd w:id="62"/>
      <w:r>
        <w:t>Teams</w:t>
      </w:r>
      <w:bookmarkEnd w:id="63"/>
      <w:bookmarkEnd w:id="65"/>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6" w:name="_Hlk37926720"/>
      <w:bookmarkStart w:id="67" w:name="_Toc54936325"/>
      <w:r>
        <w:t xml:space="preserve">Microsoft 365 Apps for </w:t>
      </w:r>
      <w:r w:rsidR="00C10908">
        <w:t>b</w:t>
      </w:r>
      <w:r>
        <w:t>usiness</w:t>
      </w:r>
      <w:bookmarkEnd w:id="66"/>
      <w:bookmarkEnd w:id="67"/>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8" w:name="_Toc477262542"/>
    <w:bookmarkStart w:id="69" w:name="_Toc457821517"/>
    <w:bookmarkStart w:id="70"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1" w:name="_Hlk37926721"/>
      <w:bookmarkStart w:id="72" w:name="_Toc54936326"/>
      <w:bookmarkEnd w:id="68"/>
      <w:bookmarkEnd w:id="69"/>
      <w:bookmarkEnd w:id="70"/>
      <w:r>
        <w:t>Microsoft 365 Apps for enterprise</w:t>
      </w:r>
      <w:bookmarkEnd w:id="71"/>
      <w:bookmarkEnd w:id="72"/>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3" w:name="_Toc54936327"/>
      <w:r w:rsidRPr="008133B4">
        <w:t>Office 365 Advanced Compliance</w:t>
      </w:r>
      <w:bookmarkEnd w:id="73"/>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lastRenderedPageBreak/>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3B6FB8"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3B6FB8"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4" w:name="_Toc54936328"/>
      <w:r w:rsidRPr="008133B4">
        <w:t>Office Online</w:t>
      </w:r>
      <w:bookmarkEnd w:id="74"/>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5" w:name="_Toc54936329"/>
      <w:r w:rsidRPr="008133B4">
        <w:t>Vídeo do Office 365</w:t>
      </w:r>
      <w:bookmarkEnd w:id="75"/>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EB44D8">
      <w:pPr>
        <w:pStyle w:val="ProductList-Offering2Heading"/>
        <w:keepNext/>
      </w:pPr>
      <w:bookmarkStart w:id="76" w:name="_Toc54936330"/>
      <w:r w:rsidRPr="008133B4">
        <w:lastRenderedPageBreak/>
        <w:t>OneDrive para Business</w:t>
      </w:r>
      <w:bookmarkEnd w:id="76"/>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7" w:name="_Toc54936331"/>
      <w:r w:rsidRPr="008133B4">
        <w:t>Project</w:t>
      </w:r>
      <w:bookmarkEnd w:id="77"/>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8" w:name="_Toc54936332"/>
      <w:r w:rsidRPr="008133B4">
        <w:t>SharePoint Online</w:t>
      </w:r>
      <w:bookmarkEnd w:id="78"/>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lastRenderedPageBreak/>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9" w:name="_Toc54936333"/>
      <w:r w:rsidRPr="008133B4">
        <w:t xml:space="preserve">Skype </w:t>
      </w:r>
      <w:r w:rsidR="005F3B1A">
        <w:t xml:space="preserve">for Business </w:t>
      </w:r>
      <w:r w:rsidRPr="008133B4">
        <w:t>Online</w:t>
      </w:r>
      <w:bookmarkEnd w:id="79"/>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0" w:name="_Toc457821525"/>
    <w:bookmarkStart w:id="81" w:name="_Toc526859637"/>
    <w:bookmarkStart w:id="82"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3" w:name="_Toc54936334"/>
      <w:r>
        <w:t>Microsoft Teams</w:t>
      </w:r>
      <w:r w:rsidR="0004071E">
        <w:t xml:space="preserve"> – Planos de Chamada e Audioconferência</w:t>
      </w:r>
      <w:bookmarkEnd w:id="80"/>
      <w:bookmarkEnd w:id="81"/>
      <w:bookmarkEnd w:id="82"/>
      <w:bookmarkEnd w:id="83"/>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3B6FB8"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4"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5" w:name="_Toc54936335"/>
      <w:r>
        <w:t>Microsoft Teams</w:t>
      </w:r>
      <w:r w:rsidR="00CB530B" w:rsidRPr="008133B4">
        <w:t xml:space="preserve"> – Qualidade de Voz</w:t>
      </w:r>
      <w:bookmarkEnd w:id="84"/>
      <w:bookmarkEnd w:id="85"/>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lastRenderedPageBreak/>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3B6FB8"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6" w:name="_Toc487138021"/>
    <w:bookmarkStart w:id="87"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8" w:name="_Toc54936336"/>
      <w:r w:rsidRPr="008133B4">
        <w:t>Workplace Analytics</w:t>
      </w:r>
      <w:bookmarkEnd w:id="88"/>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6"/>
    <w:bookmarkEnd w:id="87"/>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9" w:name="_Toc54936337"/>
      <w:r w:rsidRPr="008133B4">
        <w:t>Yammer Enterprise</w:t>
      </w:r>
      <w:bookmarkEnd w:id="89"/>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90" w:name="_Toc52348915"/>
      <w:bookmarkStart w:id="91" w:name="_Toc54936338"/>
      <w:bookmarkStart w:id="92" w:name="MicrosoftAzureServices"/>
      <w:r>
        <w:lastRenderedPageBreak/>
        <w:t>Planos do Azure e de Serviços</w:t>
      </w:r>
      <w:bookmarkEnd w:id="90"/>
      <w:r>
        <w:t xml:space="preserve"> do Microsoft Azure</w:t>
      </w:r>
      <w:bookmarkEnd w:id="91"/>
    </w:p>
    <w:bookmarkEnd w:id="92"/>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0"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B44D8">
      <w:pPr>
        <w:pStyle w:val="ProductList-OfferingGroupHeading"/>
        <w:tabs>
          <w:tab w:val="clear" w:pos="360"/>
          <w:tab w:val="clear" w:pos="720"/>
          <w:tab w:val="clear" w:pos="1080"/>
        </w:tabs>
        <w:spacing w:after="220"/>
        <w:outlineLvl w:val="1"/>
      </w:pPr>
      <w:bookmarkStart w:id="93" w:name="_Toc54936339"/>
      <w:r w:rsidRPr="008133B4">
        <w:t>Outros Serviços Online</w:t>
      </w:r>
      <w:bookmarkEnd w:id="93"/>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94" w:name="_Toc55920316"/>
      <w:bookmarkStart w:id="95" w:name="MicrosoftDefenderforIdentity"/>
      <w:r>
        <w:rPr>
          <w:rFonts w:ascii="Calibri Light" w:eastAsia="Calibri" w:hAnsi="Calibri Light" w:cs="Arial"/>
          <w:b/>
          <w:color w:val="0072C6"/>
          <w:sz w:val="28"/>
        </w:rPr>
        <w:t>Microsoft Defender para Identidade</w:t>
      </w:r>
      <w:bookmarkEnd w:id="94"/>
    </w:p>
    <w:bookmarkEnd w:id="95"/>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3B6FB8"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CE035C">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CE035C">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CE035C">
            <w:pPr>
              <w:pStyle w:val="ProductList-OfferingBody"/>
              <w:spacing w:line="252" w:lineRule="auto"/>
              <w:jc w:val="center"/>
              <w:rPr>
                <w:color w:val="FFFFFF"/>
              </w:rPr>
            </w:pPr>
            <w:r>
              <w:rPr>
                <w:color w:val="FFFFFF"/>
              </w:rPr>
              <w:t>Crédito de Serviço</w:t>
            </w:r>
          </w:p>
        </w:tc>
      </w:tr>
      <w:tr w:rsidR="00D41DED" w:rsidRPr="0004071E" w14:paraId="324B8F25" w14:textId="77777777" w:rsidTr="00CE035C">
        <w:tc>
          <w:tcPr>
            <w:tcW w:w="5400" w:type="dxa"/>
            <w:tcMar>
              <w:top w:w="0" w:type="dxa"/>
              <w:left w:w="108" w:type="dxa"/>
              <w:bottom w:w="0" w:type="dxa"/>
              <w:right w:w="108" w:type="dxa"/>
            </w:tcMar>
            <w:hideMark/>
          </w:tcPr>
          <w:p w14:paraId="6092A160" w14:textId="77777777" w:rsidR="00D41DED" w:rsidRDefault="00D41DE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CE035C">
            <w:pPr>
              <w:pStyle w:val="ProductList-OfferingBody"/>
              <w:spacing w:line="252" w:lineRule="auto"/>
              <w:jc w:val="center"/>
            </w:pPr>
            <w:r>
              <w:t>10%</w:t>
            </w:r>
          </w:p>
        </w:tc>
      </w:tr>
      <w:tr w:rsidR="00D41DED" w:rsidRPr="0004071E" w14:paraId="111A0C6F" w14:textId="77777777" w:rsidTr="00CE035C">
        <w:tc>
          <w:tcPr>
            <w:tcW w:w="5400" w:type="dxa"/>
            <w:tcMar>
              <w:top w:w="0" w:type="dxa"/>
              <w:left w:w="108" w:type="dxa"/>
              <w:bottom w:w="0" w:type="dxa"/>
              <w:right w:w="108" w:type="dxa"/>
            </w:tcMar>
            <w:hideMark/>
          </w:tcPr>
          <w:p w14:paraId="17BF4B3F" w14:textId="77777777" w:rsidR="00D41DED" w:rsidRDefault="00D41DE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CE035C">
            <w:pPr>
              <w:pStyle w:val="ProductList-OfferingBody"/>
              <w:spacing w:line="252" w:lineRule="auto"/>
              <w:jc w:val="center"/>
            </w:pPr>
            <w:r>
              <w:t>25%</w:t>
            </w:r>
          </w:p>
        </w:tc>
      </w:tr>
    </w:tbl>
    <w:p w14:paraId="0A8A8C68" w14:textId="77777777" w:rsidR="00D41DED" w:rsidRPr="008133B4" w:rsidRDefault="003B6FB8"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96" w:name="_Toc54936341"/>
      <w:r w:rsidRPr="008133B4">
        <w:t>Bing Maps Enterprise Platform</w:t>
      </w:r>
      <w:bookmarkEnd w:id="96"/>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7"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98" w:name="_Toc54936342"/>
      <w:r w:rsidRPr="008133B4">
        <w:lastRenderedPageBreak/>
        <w:t>Gerenciamento de Ativos Móveis do Bing Mapas</w:t>
      </w:r>
      <w:bookmarkEnd w:id="97"/>
      <w:bookmarkEnd w:id="98"/>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9" w:name="_Toc463347210"/>
    <w:bookmarkStart w:id="100" w:name="Intune"/>
    <w:bookmarkStart w:id="101" w:name="_Toc461003318"/>
    <w:bookmarkStart w:id="102" w:name="_Toc457812889"/>
    <w:bookmarkStart w:id="103"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04" w:name="_Toc54936343"/>
      <w:r w:rsidRPr="008133B4">
        <w:t>Segurança do Aplicativo Microsoft Cloud</w:t>
      </w:r>
      <w:bookmarkEnd w:id="104"/>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3B6FB8"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05" w:name="_Toc54936344"/>
      <w:r w:rsidRPr="008133B4">
        <w:t xml:space="preserve">Microsoft </w:t>
      </w:r>
      <w:bookmarkEnd w:id="99"/>
      <w:r w:rsidR="00D74F29">
        <w:t>Power Automate</w:t>
      </w:r>
      <w:bookmarkEnd w:id="105"/>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06" w:name="_Toc54936345"/>
      <w:r w:rsidRPr="008133B4">
        <w:t>Microsoft Intune</w:t>
      </w:r>
      <w:bookmarkEnd w:id="100"/>
      <w:bookmarkEnd w:id="101"/>
      <w:bookmarkEnd w:id="106"/>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3B6FB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07"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08" w:name="_Toc54936346"/>
      <w:r w:rsidRPr="008133B4">
        <w:t>Microsoft</w:t>
      </w:r>
      <w:r>
        <w:t xml:space="preserve"> Kaizala Pro</w:t>
      </w:r>
      <w:bookmarkEnd w:id="108"/>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09" w:name="_Toc54936347"/>
      <w:r w:rsidRPr="008133B4">
        <w:t>Microsoft Power</w:t>
      </w:r>
      <w:r w:rsidR="00AC7C4C">
        <w:t xml:space="preserve"> </w:t>
      </w:r>
      <w:r w:rsidRPr="008133B4">
        <w:t>Apps</w:t>
      </w:r>
      <w:bookmarkEnd w:id="107"/>
      <w:bookmarkEnd w:id="109"/>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110" w:name="_Toc34826924"/>
      <w:r>
        <w:rPr>
          <w:rFonts w:ascii="Calibri Light" w:eastAsia="Calibri" w:hAnsi="Calibri Light" w:cs="Arial"/>
          <w:b/>
          <w:color w:val="0072C6"/>
          <w:sz w:val="28"/>
        </w:rPr>
        <w:t>Microsoft Power Virtual Agents</w:t>
      </w:r>
      <w:bookmarkEnd w:id="110"/>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3B6FB8"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3B6FB8"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11" w:name="_Toc54936348"/>
      <w:r w:rsidRPr="008133B4">
        <w:t>Minecraft: Education Edition</w:t>
      </w:r>
      <w:bookmarkEnd w:id="102"/>
      <w:bookmarkEnd w:id="111"/>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12" w:name="_Toc54936349"/>
      <w:r w:rsidRPr="008133B4">
        <w:t>Power BI Embedded</w:t>
      </w:r>
      <w:bookmarkEnd w:id="103"/>
      <w:bookmarkEnd w:id="112"/>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0C3C3F67" w:rsidR="000D2A97" w:rsidRDefault="000D2A97" w:rsidP="00D74F29">
      <w:pPr>
        <w:pStyle w:val="ProductList-Body"/>
        <w:rPr>
          <w:szCs w:val="18"/>
        </w:rPr>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7E590EBB" w14:textId="77777777" w:rsidR="009D7302" w:rsidRPr="008133B4" w:rsidRDefault="009D7302" w:rsidP="00D74F29">
      <w:pPr>
        <w:pStyle w:val="ProductList-Body"/>
      </w:pP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3B6FB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13"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14" w:name="_Toc54936350"/>
      <w:r w:rsidRPr="008133B4">
        <w:t>Power BI Premium</w:t>
      </w:r>
      <w:bookmarkEnd w:id="113"/>
      <w:bookmarkEnd w:id="114"/>
    </w:p>
    <w:p w14:paraId="101D434C" w14:textId="77777777" w:rsidR="00DA0B29" w:rsidRPr="008133B4" w:rsidRDefault="00DA0B29" w:rsidP="00D74F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3B6FB8"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15" w:name="_Toc54936351"/>
      <w:r w:rsidRPr="008133B4">
        <w:t xml:space="preserve">Power BI </w:t>
      </w:r>
      <w:r w:rsidR="00D306F0" w:rsidRPr="008133B4">
        <w:t>Pro</w:t>
      </w:r>
      <w:bookmarkEnd w:id="115"/>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16" w:name="_Toc54936352"/>
      <w:r w:rsidRPr="008133B4">
        <w:t>Translator API</w:t>
      </w:r>
      <w:bookmarkEnd w:id="116"/>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17" w:name="_Toc457821597"/>
    <w:bookmarkStart w:id="118" w:name="_Toc465333785"/>
    <w:bookmarkStart w:id="119"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120" w:name="_Toc13833097"/>
      <w:bookmarkStart w:id="121" w:name="_Toc55920329"/>
      <w:bookmarkEnd w:id="117"/>
      <w:bookmarkEnd w:id="118"/>
      <w:bookmarkEnd w:id="119"/>
      <w:r>
        <w:rPr>
          <w:rFonts w:ascii="Calibri Light" w:eastAsia="Calibri" w:hAnsi="Calibri Light" w:cs="Arial"/>
          <w:b/>
          <w:color w:val="0072C6"/>
          <w:sz w:val="28"/>
        </w:rPr>
        <w:t xml:space="preserve">Microsoft Defender </w:t>
      </w:r>
      <w:bookmarkEnd w:id="120"/>
      <w:r>
        <w:rPr>
          <w:rFonts w:ascii="Calibri Light" w:eastAsia="Calibri" w:hAnsi="Calibri Light" w:cs="Arial"/>
          <w:b/>
          <w:color w:val="0072C6"/>
          <w:sz w:val="28"/>
        </w:rPr>
        <w:t>para Ponto de Extremidade</w:t>
      </w:r>
      <w:bookmarkEnd w:id="121"/>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3B6FB8"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3B6FB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22" w:name="AppendixA"/>
      <w:bookmarkStart w:id="123" w:name="_Toc54936354"/>
      <w:r w:rsidRPr="008133B4">
        <w:t>Apêndice A</w:t>
      </w:r>
      <w:bookmarkEnd w:id="122"/>
      <w:r w:rsidRPr="008133B4">
        <w:t xml:space="preserve"> - Compromisso de Níveis de Serviço para Detecção e Bloqueio de Vírus, Eficácia do Spam ou Falso-Positivo</w:t>
      </w:r>
      <w:bookmarkEnd w:id="123"/>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24" w:name="AppendixB"/>
      <w:bookmarkStart w:id="125" w:name="_Toc54936355"/>
      <w:r w:rsidRPr="008133B4">
        <w:t>Apêndice B</w:t>
      </w:r>
      <w:bookmarkEnd w:id="124"/>
      <w:r w:rsidRPr="008133B4">
        <w:t xml:space="preserve"> - Compromisso de Nível de Serviço para Tempo de Atividade e Entrega de Emails</w:t>
      </w:r>
      <w:bookmarkEnd w:id="125"/>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F1903" w14:textId="77777777" w:rsidR="007B4DF5" w:rsidRDefault="007B4DF5" w:rsidP="009A573F">
      <w:pPr>
        <w:spacing w:after="0" w:line="240" w:lineRule="auto"/>
      </w:pPr>
      <w:r>
        <w:separator/>
      </w:r>
    </w:p>
  </w:endnote>
  <w:endnote w:type="continuationSeparator" w:id="0">
    <w:p w14:paraId="225D8222" w14:textId="77777777" w:rsidR="007B4DF5" w:rsidRDefault="007B4DF5" w:rsidP="009A573F">
      <w:pPr>
        <w:spacing w:after="0" w:line="240" w:lineRule="auto"/>
      </w:pPr>
      <w:r>
        <w:continuationSeparator/>
      </w:r>
    </w:p>
  </w:endnote>
  <w:endnote w:type="continuationNotice" w:id="1">
    <w:p w14:paraId="1766C4F9" w14:textId="77777777" w:rsidR="007B4DF5" w:rsidRDefault="007B4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15A2D634" w14:textId="77777777" w:rsidTr="00CA55D9">
      <w:tc>
        <w:tcPr>
          <w:tcW w:w="1255" w:type="dxa"/>
          <w:shd w:val="clear" w:color="auto" w:fill="BFBFBF" w:themeFill="background1" w:themeFillShade="BF"/>
          <w:vAlign w:val="center"/>
        </w:tcPr>
        <w:p w14:paraId="2DBC2034" w14:textId="77777777" w:rsidR="004D5A75" w:rsidRPr="00C76DF3" w:rsidRDefault="003B6FB8"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252C3380"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D5A75" w:rsidRPr="00C76DF3" w:rsidRDefault="003B6FB8"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0F966FD9"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D5A75" w:rsidRPr="00C76DF3" w:rsidRDefault="003B6FB8" w:rsidP="00370875">
          <w:pPr>
            <w:pStyle w:val="ProductList-OfferingBody"/>
            <w:ind w:left="-72" w:right="-75"/>
            <w:jc w:val="center"/>
            <w:rPr>
              <w:color w:val="808080" w:themeColor="background1" w:themeShade="80"/>
              <w:sz w:val="14"/>
              <w:szCs w:val="14"/>
            </w:rPr>
          </w:pPr>
          <w:hyperlink w:anchor="Glossary" w:history="1">
            <w:r w:rsidR="004D5A75">
              <w:rPr>
                <w:rStyle w:val="Hyperlink"/>
                <w:sz w:val="14"/>
                <w:szCs w:val="14"/>
              </w:rPr>
              <w:t>Glossário</w:t>
            </w:r>
          </w:hyperlink>
          <w:r w:rsidR="004D5A7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D5A75" w:rsidRPr="00C76DF3" w:rsidRDefault="003B6FB8" w:rsidP="00370875">
          <w:pPr>
            <w:pStyle w:val="ProductList-OfferingBody"/>
            <w:ind w:left="-72" w:right="-77"/>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5" w:type="dxa"/>
          <w:tcBorders>
            <w:top w:val="nil"/>
            <w:bottom w:val="nil"/>
          </w:tcBorders>
          <w:vAlign w:val="center"/>
        </w:tcPr>
        <w:p w14:paraId="69800AFB"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D5A75" w:rsidRPr="00C76DF3" w:rsidRDefault="003B6FB8"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0" w:type="dxa"/>
          <w:tcBorders>
            <w:top w:val="nil"/>
            <w:bottom w:val="nil"/>
          </w:tcBorders>
        </w:tcPr>
        <w:p w14:paraId="4F6F3066"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D5A75" w:rsidRPr="00C76DF3" w:rsidRDefault="003B6FB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D5A7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D5A75" w:rsidRPr="00C76DF3" w:rsidRDefault="003B6FB8"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4CB1671F"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D5A75" w:rsidRPr="00C76DF3" w:rsidRDefault="003B6FB8"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23003BC5" w14:textId="77777777" w:rsidR="004D5A75" w:rsidRDefault="004D5A7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C132109" w14:textId="77777777" w:rsidTr="00FD7D8E">
      <w:tc>
        <w:tcPr>
          <w:tcW w:w="1903" w:type="dxa"/>
          <w:shd w:val="clear" w:color="auto" w:fill="F2F2F2"/>
          <w:vAlign w:val="center"/>
        </w:tcPr>
        <w:p w14:paraId="03CFA3C7"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FCAB8CC"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4C74859"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A9F17F9"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0CBF4C"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4E723AC" w14:textId="77777777" w:rsidR="004D5A75" w:rsidRDefault="004D5A75"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7D7A224" w14:textId="77777777" w:rsidTr="008B5DBF">
      <w:tc>
        <w:tcPr>
          <w:tcW w:w="1903" w:type="dxa"/>
          <w:shd w:val="clear" w:color="auto" w:fill="F2F2F2"/>
          <w:vAlign w:val="center"/>
        </w:tcPr>
        <w:p w14:paraId="709E1A52"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C64BB3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497B6A58"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43F4B7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3D955CC8"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673EF8F" w14:textId="77777777" w:rsidR="004D5A75" w:rsidRDefault="004D5A75"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D7B3D65" w14:textId="77777777" w:rsidTr="00FD7D8E">
      <w:tc>
        <w:tcPr>
          <w:tcW w:w="1903" w:type="dxa"/>
          <w:shd w:val="clear" w:color="auto" w:fill="F2F2F2"/>
          <w:vAlign w:val="center"/>
        </w:tcPr>
        <w:p w14:paraId="0ECD4FAC"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5763367"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5BA46CE"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713A356"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24D636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BEF1400" w14:textId="77777777" w:rsidR="004D5A75" w:rsidRDefault="004D5A75"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37B8A8D5" w14:textId="77777777" w:rsidTr="008B5DBF">
      <w:tc>
        <w:tcPr>
          <w:tcW w:w="1903" w:type="dxa"/>
          <w:shd w:val="clear" w:color="auto" w:fill="F2F2F2"/>
          <w:vAlign w:val="center"/>
        </w:tcPr>
        <w:p w14:paraId="68BA086E"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3E248B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2B32CFDF"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2C111F0"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87837D1"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231D72F" w14:textId="77777777" w:rsidR="004D5A75" w:rsidRDefault="004D5A75"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D5A75" w:rsidRDefault="004D5A7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1146323" w14:textId="77777777" w:rsidTr="00FD7D8E">
      <w:tc>
        <w:tcPr>
          <w:tcW w:w="1903" w:type="dxa"/>
          <w:shd w:val="clear" w:color="auto" w:fill="BFBFBF" w:themeFill="background1" w:themeFillShade="BF"/>
          <w:vAlign w:val="center"/>
        </w:tcPr>
        <w:p w14:paraId="2A6AA6EB" w14:textId="2864C003" w:rsidR="004D5A75" w:rsidRPr="00893E76" w:rsidRDefault="003B6FB8"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589241FD" w14:textId="77777777" w:rsidR="004D5A75" w:rsidRPr="00C76DF3" w:rsidRDefault="004D5A75"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4D5A75" w:rsidRPr="00C76DF3" w:rsidRDefault="003B6FB8"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910DAEB" w14:textId="77777777" w:rsidR="004D5A75" w:rsidRPr="00C76DF3" w:rsidRDefault="004D5A75"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4D5A75" w:rsidRPr="00C76DF3" w:rsidRDefault="003B6FB8"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4CDD89BF" w14:textId="77777777" w:rsidR="004D5A75" w:rsidRPr="00C76DF3" w:rsidRDefault="004D5A75"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4D5A75" w:rsidRPr="00C76DF3" w:rsidRDefault="003B6FB8"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037C87C" w14:textId="77777777" w:rsidR="004D5A75" w:rsidRPr="00C76DF3" w:rsidRDefault="004D5A75"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4D5A75" w:rsidRPr="00C76DF3" w:rsidRDefault="003B6FB8"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166BF0D" w14:textId="77777777" w:rsidR="004D5A75" w:rsidRDefault="004D5A75"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4F7976D" w14:textId="77777777" w:rsidTr="00313CD0">
      <w:tc>
        <w:tcPr>
          <w:tcW w:w="1903" w:type="dxa"/>
          <w:shd w:val="clear" w:color="auto" w:fill="BFBFBF" w:themeFill="background1" w:themeFillShade="BF"/>
          <w:vAlign w:val="center"/>
        </w:tcPr>
        <w:p w14:paraId="168CC15B" w14:textId="77777777" w:rsidR="004D5A75" w:rsidRPr="00893E76" w:rsidRDefault="003B6FB8"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0E27CD4" w14:textId="77777777" w:rsidR="004D5A75" w:rsidRPr="00C76DF3" w:rsidRDefault="004D5A75"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4D5A75" w:rsidRPr="00C76DF3" w:rsidRDefault="003B6FB8"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13FB2E2" w14:textId="77777777" w:rsidR="004D5A75" w:rsidRPr="00C76DF3" w:rsidRDefault="004D5A75"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4D5A75" w:rsidRPr="00C76DF3" w:rsidRDefault="003B6FB8"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93BF22B" w14:textId="77777777" w:rsidR="004D5A75" w:rsidRPr="00C76DF3" w:rsidRDefault="004D5A75"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4D5A75" w:rsidRPr="00C76DF3" w:rsidRDefault="003B6FB8"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5603FB" w14:textId="77777777" w:rsidR="004D5A75" w:rsidRPr="00C76DF3" w:rsidRDefault="004D5A75"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4D5A75" w:rsidRPr="00C76DF3" w:rsidRDefault="003B6FB8"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55876EE2" w14:textId="77777777" w:rsidR="004D5A75" w:rsidRDefault="004D5A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49EBE58A" w14:textId="77777777" w:rsidTr="00B5200C">
      <w:tc>
        <w:tcPr>
          <w:tcW w:w="1255" w:type="dxa"/>
          <w:shd w:val="clear" w:color="auto" w:fill="F2F2F2" w:themeFill="background1" w:themeFillShade="F2"/>
          <w:vAlign w:val="center"/>
        </w:tcPr>
        <w:p w14:paraId="102377D2" w14:textId="77777777" w:rsidR="004D5A75" w:rsidRPr="00C76DF3" w:rsidRDefault="003B6FB8"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3BB867E4"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D5A75" w:rsidRPr="00C76DF3" w:rsidRDefault="003B6FB8"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53D82520"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D5A75" w:rsidRPr="00C76DF3" w:rsidRDefault="003B6FB8" w:rsidP="00370875">
          <w:pPr>
            <w:pStyle w:val="ProductList-OfferingBody"/>
            <w:ind w:left="-72" w:right="-75"/>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3" w:type="dxa"/>
          <w:tcBorders>
            <w:top w:val="nil"/>
            <w:bottom w:val="nil"/>
          </w:tcBorders>
          <w:vAlign w:val="center"/>
        </w:tcPr>
        <w:p w14:paraId="1125AF40"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D5A75" w:rsidRPr="00C76DF3" w:rsidRDefault="003B6FB8"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5" w:type="dxa"/>
          <w:tcBorders>
            <w:top w:val="nil"/>
            <w:bottom w:val="nil"/>
          </w:tcBorders>
          <w:vAlign w:val="center"/>
        </w:tcPr>
        <w:p w14:paraId="1E5F93B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D5A75" w:rsidRPr="00C76DF3" w:rsidRDefault="003B6FB8" w:rsidP="000506C5">
          <w:pPr>
            <w:pStyle w:val="ProductList-OfferingBody"/>
            <w:ind w:left="-72" w:right="-77"/>
            <w:jc w:val="center"/>
            <w:rPr>
              <w:color w:val="808080" w:themeColor="background1" w:themeShade="80"/>
              <w:sz w:val="14"/>
              <w:szCs w:val="14"/>
            </w:rPr>
          </w:pPr>
          <w:hyperlink w:anchor="OnlineServices" w:history="1">
            <w:r w:rsidR="004D5A75">
              <w:rPr>
                <w:rStyle w:val="Hyperlink"/>
                <w:sz w:val="14"/>
                <w:szCs w:val="14"/>
              </w:rPr>
              <w:t>Serviços Online</w:t>
            </w:r>
          </w:hyperlink>
        </w:p>
      </w:tc>
      <w:tc>
        <w:tcPr>
          <w:tcW w:w="180" w:type="dxa"/>
          <w:tcBorders>
            <w:top w:val="nil"/>
            <w:bottom w:val="nil"/>
          </w:tcBorders>
        </w:tcPr>
        <w:p w14:paraId="774E3CA7"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D5A75" w:rsidRPr="00C76DF3" w:rsidRDefault="003B6FB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D5A7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D5A75" w:rsidRPr="00C76DF3" w:rsidRDefault="003B6FB8"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54B478A3"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D5A75" w:rsidRPr="00C76DF3" w:rsidRDefault="003B6FB8"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79D1A8DC" w14:textId="77777777" w:rsidR="004D5A75" w:rsidRDefault="004D5A7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573BD4CD" w14:textId="77777777" w:rsidTr="00FD7D8E">
      <w:tc>
        <w:tcPr>
          <w:tcW w:w="1903" w:type="dxa"/>
          <w:shd w:val="clear" w:color="auto" w:fill="F2F2F2"/>
          <w:vAlign w:val="center"/>
        </w:tcPr>
        <w:p w14:paraId="443CF516"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1932481"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D6D7893"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C030B0B"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A8575A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D5FACDE" w14:textId="77777777" w:rsidR="004D5A75" w:rsidRDefault="004D5A75"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0E07E06" w14:textId="77777777" w:rsidTr="008B5DBF">
      <w:tc>
        <w:tcPr>
          <w:tcW w:w="1903" w:type="dxa"/>
          <w:shd w:val="clear" w:color="auto" w:fill="F2F2F2"/>
          <w:vAlign w:val="center"/>
        </w:tcPr>
        <w:p w14:paraId="5C05CA7E"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65362BB2"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6077996"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1FAAD03F"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7F9999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6F4F959A" w14:textId="77777777" w:rsidR="004D5A75" w:rsidRDefault="004D5A75"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8ADCCD8" w14:textId="77777777" w:rsidTr="00FD7D8E">
      <w:tc>
        <w:tcPr>
          <w:tcW w:w="1903" w:type="dxa"/>
          <w:shd w:val="clear" w:color="auto" w:fill="F2F2F2"/>
          <w:vAlign w:val="center"/>
        </w:tcPr>
        <w:p w14:paraId="3AFA1BCF"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2809A98B"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1DE0C34A"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5DCEF0B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7C821DF4"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E985309" w14:textId="77777777" w:rsidR="004D5A75" w:rsidRDefault="004D5A75"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C2D0652" w14:textId="77777777" w:rsidTr="008B5DBF">
      <w:tc>
        <w:tcPr>
          <w:tcW w:w="1903" w:type="dxa"/>
          <w:shd w:val="clear" w:color="auto" w:fill="F2F2F2"/>
          <w:vAlign w:val="center"/>
        </w:tcPr>
        <w:p w14:paraId="1509F1F2" w14:textId="77777777" w:rsidR="004D5A75" w:rsidRPr="00893E76" w:rsidRDefault="003B6FB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9937D59"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4D5A75" w:rsidRPr="00C76DF3" w:rsidRDefault="003B6FB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02671AB"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4D5A75" w:rsidRPr="00C76DF3" w:rsidRDefault="003B6FB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2B788BA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4D5A75" w:rsidRPr="00C76DF3" w:rsidRDefault="003B6FB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D21A77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4D5A75" w:rsidRPr="00C76DF3" w:rsidRDefault="003B6FB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765844D0" w14:textId="77777777" w:rsidR="004D5A75" w:rsidRDefault="004D5A75"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0AE2D" w14:textId="77777777" w:rsidR="007B4DF5" w:rsidRDefault="007B4DF5" w:rsidP="009A573F">
      <w:pPr>
        <w:spacing w:after="0" w:line="240" w:lineRule="auto"/>
      </w:pPr>
      <w:r>
        <w:separator/>
      </w:r>
    </w:p>
  </w:footnote>
  <w:footnote w:type="continuationSeparator" w:id="0">
    <w:p w14:paraId="23412E62" w14:textId="77777777" w:rsidR="007B4DF5" w:rsidRDefault="007B4DF5" w:rsidP="009A573F">
      <w:pPr>
        <w:spacing w:after="0" w:line="240" w:lineRule="auto"/>
      </w:pPr>
      <w:r>
        <w:continuationSeparator/>
      </w:r>
    </w:p>
  </w:footnote>
  <w:footnote w:type="continuationNotice" w:id="1">
    <w:p w14:paraId="24BAFBB9" w14:textId="77777777" w:rsidR="007B4DF5" w:rsidRDefault="007B4D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4704264"/>
      <w:docPartObj>
        <w:docPartGallery w:val="Page Numbers (Top of Page)"/>
        <w:docPartUnique/>
      </w:docPartObj>
    </w:sdtPr>
    <w:sdtEndPr/>
    <w:sdtContent>
      <w:p w14:paraId="7344C7CD" w14:textId="2960F59B" w:rsidR="004D5A75" w:rsidRPr="00AA201C" w:rsidRDefault="004D5A75" w:rsidP="00AA201C">
        <w:r>
          <w:rPr>
            <w:sz w:val="16"/>
            <w:szCs w:val="16"/>
          </w:rPr>
          <w:t>Contrato de Nível de Serviço de Licenciamento por Volume da Microsoft para Serviços Online da Microsoft (</w:t>
        </w:r>
        <w:r w:rsidRPr="006C7A74">
          <w:rPr>
            <w:sz w:val="16"/>
            <w:szCs w:val="16"/>
          </w:rPr>
          <w:t>Português do Brasil,</w:t>
        </w:r>
        <w:r w:rsidR="00A179D4" w:rsidRPr="00A179D4">
          <w:t xml:space="preserve"> </w:t>
        </w:r>
        <w:r w:rsidR="00EB44D8" w:rsidRPr="00EB44D8">
          <w:rPr>
            <w:sz w:val="16"/>
            <w:szCs w:val="16"/>
          </w:rPr>
          <w:t>dezembro</w:t>
        </w:r>
        <w:r w:rsidR="00A179D4" w:rsidRPr="00A179D4">
          <w:rPr>
            <w:sz w:val="16"/>
            <w:szCs w:val="16"/>
          </w:rPr>
          <w:t xml:space="preserve"> </w:t>
        </w:r>
        <w:r w:rsidRPr="006C7A74">
          <w:rPr>
            <w:sz w:val="16"/>
            <w:szCs w:val="16"/>
          </w:rPr>
          <w:t>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52A06A78" w:rsidR="004D5A75" w:rsidRPr="0085000B" w:rsidRDefault="004D5A75"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EB44D8" w:rsidRPr="00EB44D8">
          <w:rPr>
            <w:sz w:val="16"/>
            <w:szCs w:val="16"/>
          </w:rPr>
          <w:t>dezembro</w:t>
        </w:r>
        <w:r w:rsidRPr="006C7A74">
          <w:rPr>
            <w:sz w:val="16"/>
            <w:szCs w:val="16"/>
          </w:rPr>
          <w:t xml:space="preserve"> 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BpdizeOOQNTSO226eeUUcv5oMjVZHg2z9hzoJoeDkAYgkWX6nTU5YXtirte7MGczD6J8jslOeOY4Bd4HU9hLRQ==" w:salt="DKOnZoZdAhYzof2TELvHl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6FB8"/>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customXml/itemProps2.xml><?xml version="1.0" encoding="utf-8"?>
<ds:datastoreItem xmlns:ds="http://schemas.openxmlformats.org/officeDocument/2006/customXml" ds:itemID="{3B1A7B7D-BC92-4C2A-821C-FC8BDBC7CD0A}"/>
</file>

<file path=customXml/itemProps3.xml><?xml version="1.0" encoding="utf-8"?>
<ds:datastoreItem xmlns:ds="http://schemas.openxmlformats.org/officeDocument/2006/customXml" ds:itemID="{5D250EFB-684B-4113-AFDB-E6B2FAE31436}"/>
</file>

<file path=customXml/itemProps4.xml><?xml version="1.0" encoding="utf-8"?>
<ds:datastoreItem xmlns:ds="http://schemas.openxmlformats.org/officeDocument/2006/customXml" ds:itemID="{8A303A39-E21D-47A0-82B1-B5F94C71F63C}"/>
</file>

<file path=docProps/app.xml><?xml version="1.0" encoding="utf-8"?>
<Properties xmlns="http://schemas.openxmlformats.org/officeDocument/2006/extended-properties" xmlns:vt="http://schemas.openxmlformats.org/officeDocument/2006/docPropsVTypes">
  <Template>Normal</Template>
  <TotalTime>0</TotalTime>
  <Pages>19</Pages>
  <Words>11636</Words>
  <Characters>66326</Characters>
  <Application>Microsoft Office Word</Application>
  <DocSecurity>8</DocSecurity>
  <Lines>552</Lines>
  <Paragraphs>155</Paragraphs>
  <ScaleCrop>false</ScaleCrop>
  <LinksUpToDate>false</LinksUpToDate>
  <CharactersWithSpaces>77807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2020-11-27T21:10:00Z</dcterms:created>
  <dcterms:modified xsi:type="dcterms:W3CDTF">2020-11-27T21:10:00Z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